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0F" w:rsidRPr="003147D8" w:rsidRDefault="000D300F" w:rsidP="000D300F">
      <w:pPr>
        <w:pStyle w:val="Default"/>
        <w:ind w:left="-284"/>
        <w:rPr>
          <w:b/>
        </w:rPr>
      </w:pPr>
      <w:r w:rsidRPr="003147D8">
        <w:rPr>
          <w:b/>
        </w:rPr>
        <w:t>INSTITUTO SUPERIOR DE FORMACIÓN DOCENTE N°45- Julio Cortázar</w:t>
      </w:r>
    </w:p>
    <w:p w:rsidR="000D300F" w:rsidRDefault="000D300F" w:rsidP="000D300F">
      <w:pPr>
        <w:jc w:val="center"/>
        <w:rPr>
          <w:rFonts w:ascii="Comic Sans MS" w:hAnsi="Comic Sans MS"/>
          <w:b/>
          <w:bCs/>
          <w:sz w:val="28"/>
          <w:szCs w:val="28"/>
        </w:rPr>
      </w:pPr>
    </w:p>
    <w:p w:rsidR="000D300F" w:rsidRDefault="000D300F" w:rsidP="000D300F">
      <w:pPr>
        <w:jc w:val="both"/>
        <w:rPr>
          <w:rFonts w:ascii="Verdana" w:hAnsi="Verdana" w:cs="Times New Roman"/>
          <w:sz w:val="24"/>
          <w:szCs w:val="24"/>
        </w:rPr>
      </w:pPr>
      <w:r>
        <w:rPr>
          <w:noProof/>
          <w:lang w:eastAsia="es-AR"/>
        </w:rPr>
        <w:drawing>
          <wp:inline distT="0" distB="0" distL="0" distR="0" wp14:anchorId="724B3D50" wp14:editId="4B7C2909">
            <wp:extent cx="1438275" cy="1438275"/>
            <wp:effectExtent l="0" t="0" r="9525" b="9525"/>
            <wp:docPr id="1" name="Imagen 1" descr="Resultado de imagen para ISF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SFD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A668FC">
        <w:rPr>
          <w:rFonts w:ascii="Comic Sans MS" w:hAnsi="Comic Sans MS"/>
          <w:b/>
          <w:bCs/>
          <w:sz w:val="28"/>
          <w:szCs w:val="28"/>
        </w:rPr>
        <w:t xml:space="preserve"> Taller de </w:t>
      </w:r>
      <w:r>
        <w:rPr>
          <w:rFonts w:ascii="Comic Sans MS" w:hAnsi="Comic Sans MS"/>
          <w:b/>
          <w:bCs/>
          <w:sz w:val="28"/>
          <w:szCs w:val="28"/>
        </w:rPr>
        <w:t>A</w:t>
      </w:r>
      <w:r w:rsidRPr="00A668FC">
        <w:rPr>
          <w:rFonts w:ascii="Comic Sans MS" w:hAnsi="Comic Sans MS"/>
          <w:b/>
          <w:bCs/>
          <w:sz w:val="28"/>
          <w:szCs w:val="28"/>
        </w:rPr>
        <w:t xml:space="preserve">lfabetización </w:t>
      </w:r>
      <w:r>
        <w:rPr>
          <w:rFonts w:ascii="Comic Sans MS" w:hAnsi="Comic Sans MS"/>
          <w:b/>
          <w:bCs/>
          <w:sz w:val="28"/>
          <w:szCs w:val="28"/>
        </w:rPr>
        <w:t>A</w:t>
      </w:r>
      <w:r w:rsidRPr="00A668FC">
        <w:rPr>
          <w:rFonts w:ascii="Comic Sans MS" w:hAnsi="Comic Sans MS"/>
          <w:b/>
          <w:bCs/>
          <w:sz w:val="28"/>
          <w:szCs w:val="28"/>
        </w:rPr>
        <w:t xml:space="preserve">cadémica y </w:t>
      </w:r>
      <w:r>
        <w:rPr>
          <w:rFonts w:ascii="Comic Sans MS" w:hAnsi="Comic Sans MS"/>
          <w:b/>
          <w:bCs/>
          <w:sz w:val="28"/>
          <w:szCs w:val="28"/>
        </w:rPr>
        <w:t>T</w:t>
      </w:r>
      <w:r w:rsidRPr="00A668FC">
        <w:rPr>
          <w:rFonts w:ascii="Comic Sans MS" w:hAnsi="Comic Sans MS"/>
          <w:b/>
          <w:bCs/>
          <w:sz w:val="28"/>
          <w:szCs w:val="28"/>
        </w:rPr>
        <w:t>ecnológica</w:t>
      </w:r>
    </w:p>
    <w:p w:rsidR="000D300F" w:rsidRDefault="000D300F" w:rsidP="000D300F">
      <w:pPr>
        <w:jc w:val="both"/>
        <w:rPr>
          <w:rFonts w:ascii="Verdana" w:hAnsi="Verdana" w:cs="Times New Roman"/>
          <w:b/>
          <w:sz w:val="24"/>
          <w:szCs w:val="24"/>
          <w:u w:val="single"/>
        </w:rPr>
      </w:pPr>
      <w:r>
        <w:rPr>
          <w:rFonts w:ascii="Verdana" w:hAnsi="Verdana" w:cs="Times New Roman"/>
          <w:sz w:val="24"/>
          <w:szCs w:val="24"/>
        </w:rPr>
        <w:t xml:space="preserve">       </w:t>
      </w:r>
      <w:r w:rsidRPr="00A70FCB">
        <w:rPr>
          <w:rFonts w:ascii="Verdana" w:hAnsi="Verdana" w:cs="Times New Roman"/>
          <w:b/>
          <w:sz w:val="24"/>
          <w:szCs w:val="24"/>
          <w:u w:val="single"/>
        </w:rPr>
        <w:t>APÉNDICE</w:t>
      </w:r>
    </w:p>
    <w:p w:rsidR="000D300F" w:rsidRDefault="000D300F" w:rsidP="000D300F">
      <w:pPr>
        <w:jc w:val="center"/>
        <w:rPr>
          <w:rFonts w:ascii="Times New Roman" w:hAnsi="Times New Roman" w:cs="Times New Roman"/>
          <w:b/>
          <w:sz w:val="28"/>
          <w:szCs w:val="28"/>
          <w:u w:val="single"/>
        </w:rPr>
      </w:pPr>
      <w:r w:rsidRPr="00A70FCB">
        <w:rPr>
          <w:rFonts w:ascii="Times New Roman" w:hAnsi="Times New Roman" w:cs="Times New Roman"/>
          <w:b/>
          <w:sz w:val="28"/>
          <w:szCs w:val="28"/>
          <w:u w:val="single"/>
        </w:rPr>
        <w:t xml:space="preserve">Normas para </w:t>
      </w:r>
      <w:r>
        <w:rPr>
          <w:rFonts w:ascii="Times New Roman" w:hAnsi="Times New Roman" w:cs="Times New Roman"/>
          <w:b/>
          <w:sz w:val="28"/>
          <w:szCs w:val="28"/>
          <w:u w:val="single"/>
        </w:rPr>
        <w:t xml:space="preserve">escribir documentos y </w:t>
      </w:r>
      <w:r w:rsidRPr="00A70FCB">
        <w:rPr>
          <w:rFonts w:ascii="Times New Roman" w:hAnsi="Times New Roman" w:cs="Times New Roman"/>
          <w:b/>
          <w:sz w:val="28"/>
          <w:szCs w:val="28"/>
          <w:u w:val="single"/>
        </w:rPr>
        <w:t>realizar referencias bibliográficas en trabajos académicos</w:t>
      </w:r>
    </w:p>
    <w:p w:rsidR="000D300F" w:rsidRPr="005E01C5" w:rsidRDefault="000D300F" w:rsidP="000D300F">
      <w:pPr>
        <w:shd w:val="clear" w:color="auto" w:fill="FFFFFF"/>
        <w:spacing w:after="0" w:line="240" w:lineRule="auto"/>
        <w:jc w:val="both"/>
        <w:outlineLvl w:val="2"/>
        <w:rPr>
          <w:rFonts w:ascii="Times New Roman" w:eastAsia="Times New Roman" w:hAnsi="Times New Roman" w:cs="Times New Roman"/>
          <w:bCs/>
          <w:i/>
          <w:sz w:val="24"/>
          <w:szCs w:val="24"/>
          <w:u w:val="single"/>
          <w:lang w:eastAsia="es-ES"/>
        </w:rPr>
      </w:pPr>
      <w:r w:rsidRPr="005E01C5">
        <w:rPr>
          <w:rFonts w:ascii="Times New Roman" w:eastAsia="Times New Roman" w:hAnsi="Times New Roman" w:cs="Times New Roman"/>
          <w:bCs/>
          <w:i/>
          <w:sz w:val="24"/>
          <w:szCs w:val="24"/>
          <w:u w:val="single"/>
          <w:lang w:eastAsia="es-ES"/>
        </w:rPr>
        <w:t>Tipo de letra</w:t>
      </w:r>
    </w:p>
    <w:p w:rsidR="000D300F" w:rsidRDefault="000D300F" w:rsidP="000D300F">
      <w:pPr>
        <w:spacing w:after="0" w:line="240" w:lineRule="auto"/>
        <w:rPr>
          <w:rFonts w:ascii="Times New Roman" w:eastAsia="Times New Roman" w:hAnsi="Times New Roman" w:cs="Times New Roman"/>
          <w:b/>
          <w:bCs/>
          <w:color w:val="000000"/>
          <w:sz w:val="24"/>
          <w:szCs w:val="24"/>
          <w:shd w:val="clear" w:color="auto" w:fill="FFFFFF"/>
          <w:lang w:eastAsia="es-ES"/>
        </w:rPr>
      </w:pPr>
    </w:p>
    <w:p w:rsidR="000D300F" w:rsidRPr="005E01C5" w:rsidRDefault="000D300F" w:rsidP="000D300F">
      <w:pPr>
        <w:spacing w:after="0" w:line="240" w:lineRule="auto"/>
        <w:rPr>
          <w:rFonts w:ascii="Times New Roman" w:eastAsia="Times New Roman" w:hAnsi="Times New Roman" w:cs="Times New Roman"/>
          <w:bCs/>
          <w:i/>
          <w:sz w:val="24"/>
          <w:szCs w:val="24"/>
          <w:u w:val="single"/>
          <w:lang w:eastAsia="es-ES"/>
        </w:rPr>
      </w:pPr>
      <w:r w:rsidRPr="005E01C5">
        <w:rPr>
          <w:rFonts w:ascii="Times New Roman" w:eastAsia="Times New Roman" w:hAnsi="Times New Roman" w:cs="Times New Roman"/>
          <w:b/>
          <w:bCs/>
          <w:color w:val="000000"/>
          <w:sz w:val="24"/>
          <w:szCs w:val="24"/>
          <w:shd w:val="clear" w:color="auto" w:fill="FFFFFF"/>
          <w:lang w:eastAsia="es-ES"/>
        </w:rPr>
        <w:t>Fuente</w:t>
      </w:r>
      <w:r w:rsidRPr="005E01C5">
        <w:rPr>
          <w:rFonts w:ascii="Times New Roman" w:eastAsia="Times New Roman" w:hAnsi="Times New Roman" w:cs="Times New Roman"/>
          <w:color w:val="000000"/>
          <w:sz w:val="24"/>
          <w:szCs w:val="24"/>
          <w:shd w:val="clear" w:color="auto" w:fill="FFFFFF"/>
          <w:lang w:eastAsia="es-ES"/>
        </w:rPr>
        <w:t>: Times New Román</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Tamaño</w:t>
      </w:r>
      <w:r w:rsidRPr="005E01C5">
        <w:rPr>
          <w:rFonts w:ascii="Times New Roman" w:eastAsia="Times New Roman" w:hAnsi="Times New Roman" w:cs="Times New Roman"/>
          <w:color w:val="000000"/>
          <w:sz w:val="24"/>
          <w:szCs w:val="24"/>
          <w:shd w:val="clear" w:color="auto" w:fill="FFFFFF"/>
          <w:lang w:eastAsia="es-ES"/>
        </w:rPr>
        <w:t>: 12 pts.</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Alineamiento</w:t>
      </w:r>
      <w:r w:rsidRPr="005E01C5">
        <w:rPr>
          <w:rFonts w:ascii="Times New Roman" w:eastAsia="Times New Roman" w:hAnsi="Times New Roman" w:cs="Times New Roman"/>
          <w:color w:val="000000"/>
          <w:sz w:val="24"/>
          <w:szCs w:val="24"/>
          <w:shd w:val="clear" w:color="auto" w:fill="FFFFFF"/>
          <w:lang w:eastAsia="es-ES"/>
        </w:rPr>
        <w:t>: Izquierda y derecha</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Interlineado</w:t>
      </w:r>
      <w:r w:rsidRPr="005E01C5">
        <w:rPr>
          <w:rFonts w:ascii="Times New Roman" w:eastAsia="Times New Roman" w:hAnsi="Times New Roman" w:cs="Times New Roman"/>
          <w:color w:val="000000"/>
          <w:sz w:val="24"/>
          <w:szCs w:val="24"/>
          <w:shd w:val="clear" w:color="auto" w:fill="FFFFFF"/>
          <w:lang w:eastAsia="es-ES"/>
        </w:rPr>
        <w:t>: 2 entre cada párrafo</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bCs/>
          <w:i/>
          <w:sz w:val="24"/>
          <w:szCs w:val="24"/>
          <w:u w:val="single"/>
          <w:lang w:eastAsia="es-ES"/>
        </w:rPr>
        <w:t>Márgenes</w:t>
      </w:r>
    </w:p>
    <w:p w:rsidR="000D300F" w:rsidRDefault="000D300F" w:rsidP="000D300F">
      <w:pPr>
        <w:spacing w:after="0" w:line="240" w:lineRule="auto"/>
        <w:rPr>
          <w:rFonts w:ascii="Times New Roman" w:eastAsia="Times New Roman" w:hAnsi="Times New Roman" w:cs="Times New Roman"/>
          <w:color w:val="000000"/>
          <w:sz w:val="24"/>
          <w:szCs w:val="24"/>
          <w:shd w:val="clear" w:color="auto" w:fill="FFFFFF"/>
          <w:lang w:eastAsia="es-ES"/>
        </w:rPr>
      </w:pPr>
    </w:p>
    <w:p w:rsidR="000D300F" w:rsidRPr="005E01C5" w:rsidRDefault="000D300F" w:rsidP="000D300F">
      <w:pPr>
        <w:spacing w:after="0" w:line="240" w:lineRule="auto"/>
        <w:rPr>
          <w:rFonts w:ascii="Times New Roman" w:eastAsia="Times New Roman" w:hAnsi="Times New Roman" w:cs="Times New Roman"/>
          <w:color w:val="000000"/>
          <w:sz w:val="24"/>
          <w:szCs w:val="24"/>
          <w:shd w:val="clear" w:color="auto" w:fill="FFFFFF"/>
          <w:lang w:eastAsia="es-ES"/>
        </w:rPr>
      </w:pPr>
      <w:r w:rsidRPr="005E01C5">
        <w:rPr>
          <w:rFonts w:ascii="Times New Roman" w:eastAsia="Times New Roman" w:hAnsi="Times New Roman" w:cs="Times New Roman"/>
          <w:color w:val="000000"/>
          <w:sz w:val="24"/>
          <w:szCs w:val="24"/>
          <w:shd w:val="clear" w:color="auto" w:fill="FFFFFF"/>
          <w:lang w:eastAsia="es-ES"/>
        </w:rPr>
        <w:t>Las márgenes son de 2,54cm (1 pulgada) en cada borde (Superior, izquierdo, derecho e inferior).</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noProof/>
          <w:sz w:val="24"/>
          <w:szCs w:val="24"/>
          <w:lang w:eastAsia="es-AR"/>
        </w:rPr>
        <w:drawing>
          <wp:inline distT="0" distB="0" distL="0" distR="0" wp14:anchorId="5234D34F" wp14:editId="4F9B6074">
            <wp:extent cx="4284632" cy="2800985"/>
            <wp:effectExtent l="0" t="0" r="1905" b="0"/>
            <wp:docPr id="18" name="Imagen 18" descr="Margenes en Normas 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genes en Normas A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4578" cy="2807487"/>
                    </a:xfrm>
                    <a:prstGeom prst="rect">
                      <a:avLst/>
                    </a:prstGeom>
                    <a:noFill/>
                    <a:ln>
                      <a:noFill/>
                    </a:ln>
                  </pic:spPr>
                </pic:pic>
              </a:graphicData>
            </a:graphic>
          </wp:inline>
        </w:drawing>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p>
    <w:p w:rsidR="000D300F" w:rsidRPr="005E01C5" w:rsidRDefault="000D300F" w:rsidP="000D300F">
      <w:pPr>
        <w:spacing w:after="0" w:line="240" w:lineRule="auto"/>
        <w:rPr>
          <w:rFonts w:ascii="Times New Roman" w:eastAsia="Times New Roman" w:hAnsi="Times New Roman" w:cs="Times New Roman"/>
          <w:bCs/>
          <w:i/>
          <w:sz w:val="24"/>
          <w:szCs w:val="24"/>
          <w:u w:val="single"/>
          <w:lang w:eastAsia="es-ES"/>
        </w:rPr>
      </w:pPr>
      <w:r w:rsidRPr="005E01C5">
        <w:rPr>
          <w:rFonts w:ascii="Times New Roman" w:eastAsia="Times New Roman" w:hAnsi="Times New Roman" w:cs="Times New Roman"/>
          <w:bCs/>
          <w:i/>
          <w:sz w:val="24"/>
          <w:szCs w:val="24"/>
          <w:u w:val="single"/>
          <w:lang w:eastAsia="es-ES"/>
        </w:rPr>
        <w:t>Sangría</w:t>
      </w:r>
    </w:p>
    <w:p w:rsidR="000D300F" w:rsidRDefault="000D300F" w:rsidP="000D300F">
      <w:pPr>
        <w:spacing w:after="0" w:line="240" w:lineRule="auto"/>
        <w:rPr>
          <w:rFonts w:ascii="Times New Roman" w:eastAsia="Times New Roman" w:hAnsi="Times New Roman" w:cs="Times New Roman"/>
          <w:b/>
          <w:bCs/>
          <w:sz w:val="24"/>
          <w:szCs w:val="24"/>
          <w:lang w:eastAsia="es-ES"/>
        </w:rPr>
      </w:pPr>
    </w:p>
    <w:p w:rsidR="000D300F" w:rsidRPr="005E01C5" w:rsidRDefault="000D300F" w:rsidP="000D300F">
      <w:pPr>
        <w:spacing w:after="0" w:line="240" w:lineRule="auto"/>
        <w:rPr>
          <w:rFonts w:ascii="Times New Roman" w:eastAsia="Times New Roman" w:hAnsi="Times New Roman" w:cs="Times New Roman"/>
          <w:color w:val="000000"/>
          <w:sz w:val="24"/>
          <w:szCs w:val="24"/>
          <w:shd w:val="clear" w:color="auto" w:fill="FFFFFF"/>
          <w:lang w:eastAsia="es-ES"/>
        </w:rPr>
      </w:pPr>
      <w:r w:rsidRPr="005E01C5">
        <w:rPr>
          <w:rFonts w:ascii="Times New Roman" w:eastAsia="Times New Roman" w:hAnsi="Times New Roman" w:cs="Times New Roman"/>
          <w:sz w:val="24"/>
          <w:szCs w:val="24"/>
          <w:shd w:val="clear" w:color="auto" w:fill="FFFFFF"/>
          <w:lang w:eastAsia="es-ES"/>
        </w:rPr>
        <w:t>E</w:t>
      </w:r>
      <w:r w:rsidRPr="005E01C5">
        <w:rPr>
          <w:rFonts w:ascii="Times New Roman" w:eastAsia="Times New Roman" w:hAnsi="Times New Roman" w:cs="Times New Roman"/>
          <w:color w:val="000000"/>
          <w:sz w:val="24"/>
          <w:szCs w:val="24"/>
          <w:shd w:val="clear" w:color="auto" w:fill="FFFFFF"/>
          <w:lang w:eastAsia="es-ES"/>
        </w:rPr>
        <w:t>s necesario dejar 5 espacios en la primera línea de cada párrafo.</w:t>
      </w:r>
    </w:p>
    <w:p w:rsidR="000D300F" w:rsidRPr="005E01C5" w:rsidRDefault="000D300F" w:rsidP="000D300F">
      <w:pPr>
        <w:spacing w:after="0" w:line="240" w:lineRule="auto"/>
        <w:rPr>
          <w:rFonts w:ascii="Times New Roman" w:eastAsia="Times New Roman" w:hAnsi="Times New Roman" w:cs="Times New Roman"/>
          <w:sz w:val="24"/>
          <w:szCs w:val="24"/>
          <w:lang w:eastAsia="es-ES"/>
        </w:rPr>
      </w:pPr>
      <w:r w:rsidRPr="005E01C5">
        <w:rPr>
          <w:rFonts w:ascii="Times New Roman" w:eastAsia="Times New Roman" w:hAnsi="Times New Roman" w:cs="Times New Roman"/>
          <w:color w:val="000000"/>
          <w:sz w:val="24"/>
          <w:szCs w:val="24"/>
          <w:lang w:eastAsia="es-ES"/>
        </w:rPr>
        <w:lastRenderedPageBreak/>
        <w:br/>
      </w:r>
      <w:r w:rsidRPr="005E01C5">
        <w:rPr>
          <w:rFonts w:ascii="Times New Roman" w:eastAsia="Times New Roman" w:hAnsi="Times New Roman" w:cs="Times New Roman"/>
          <w:noProof/>
          <w:sz w:val="24"/>
          <w:szCs w:val="24"/>
          <w:lang w:eastAsia="es-AR"/>
        </w:rPr>
        <w:drawing>
          <wp:inline distT="0" distB="0" distL="0" distR="0" wp14:anchorId="16D02B6B" wp14:editId="4B1E6337">
            <wp:extent cx="4591050" cy="2410685"/>
            <wp:effectExtent l="0" t="0" r="0" b="8890"/>
            <wp:docPr id="19" name="Imagen 19" descr="Sangría en Normas 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gría en Normas A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7" cy="2412689"/>
                    </a:xfrm>
                    <a:prstGeom prst="rect">
                      <a:avLst/>
                    </a:prstGeom>
                    <a:noFill/>
                    <a:ln>
                      <a:noFill/>
                    </a:ln>
                  </pic:spPr>
                </pic:pic>
              </a:graphicData>
            </a:graphic>
          </wp:inline>
        </w:drawing>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p>
    <w:p w:rsidR="000D300F" w:rsidRPr="005E01C5" w:rsidRDefault="000D300F" w:rsidP="000D300F">
      <w:pPr>
        <w:shd w:val="clear" w:color="auto" w:fill="FFFFFF"/>
        <w:spacing w:after="0" w:line="240" w:lineRule="auto"/>
        <w:jc w:val="both"/>
        <w:outlineLvl w:val="2"/>
        <w:rPr>
          <w:rFonts w:ascii="Times New Roman" w:eastAsia="Times New Roman" w:hAnsi="Times New Roman" w:cs="Times New Roman"/>
          <w:bCs/>
          <w:i/>
          <w:sz w:val="24"/>
          <w:szCs w:val="24"/>
          <w:u w:val="single"/>
          <w:lang w:eastAsia="es-ES"/>
        </w:rPr>
      </w:pPr>
      <w:r w:rsidRPr="005E01C5">
        <w:rPr>
          <w:rFonts w:ascii="Times New Roman" w:eastAsia="Times New Roman" w:hAnsi="Times New Roman" w:cs="Times New Roman"/>
          <w:bCs/>
          <w:i/>
          <w:sz w:val="24"/>
          <w:szCs w:val="24"/>
          <w:u w:val="single"/>
          <w:lang w:eastAsia="es-ES"/>
        </w:rPr>
        <w:t>Numeración de páginas</w:t>
      </w:r>
    </w:p>
    <w:p w:rsidR="000D300F" w:rsidRPr="005E01C5" w:rsidRDefault="000D300F" w:rsidP="000D300F">
      <w:pPr>
        <w:spacing w:after="0" w:line="240" w:lineRule="auto"/>
        <w:rPr>
          <w:rFonts w:ascii="Times New Roman" w:eastAsia="Times New Roman" w:hAnsi="Times New Roman" w:cs="Times New Roman"/>
          <w:sz w:val="24"/>
          <w:szCs w:val="24"/>
          <w:lang w:eastAsia="es-ES"/>
        </w:rPr>
      </w:pP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Los números de página deben ir ubicados en la </w:t>
      </w:r>
      <w:r w:rsidRPr="005E01C5">
        <w:rPr>
          <w:rFonts w:ascii="Times New Roman" w:eastAsia="Times New Roman" w:hAnsi="Times New Roman" w:cs="Times New Roman"/>
          <w:b/>
          <w:bCs/>
          <w:color w:val="000000"/>
          <w:sz w:val="24"/>
          <w:szCs w:val="24"/>
          <w:shd w:val="clear" w:color="auto" w:fill="FFFFFF"/>
          <w:lang w:eastAsia="es-ES"/>
        </w:rPr>
        <w:t>parte superior derecha</w:t>
      </w:r>
      <w:r w:rsidRPr="005E01C5">
        <w:rPr>
          <w:rFonts w:ascii="Times New Roman" w:eastAsia="Times New Roman" w:hAnsi="Times New Roman" w:cs="Times New Roman"/>
          <w:color w:val="000000"/>
          <w:sz w:val="24"/>
          <w:szCs w:val="24"/>
          <w:shd w:val="clear" w:color="auto" w:fill="FFFFFF"/>
          <w:lang w:eastAsia="es-ES"/>
        </w:rPr>
        <w:t>.</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La portada no debe ir numerada, pero sí se cuenta para numerar las siguientes páginas.</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La </w:t>
      </w:r>
      <w:r w:rsidRPr="005E01C5">
        <w:rPr>
          <w:rFonts w:ascii="Times New Roman" w:eastAsia="Times New Roman" w:hAnsi="Times New Roman" w:cs="Times New Roman"/>
          <w:b/>
          <w:bCs/>
          <w:color w:val="000000"/>
          <w:sz w:val="24"/>
          <w:szCs w:val="24"/>
          <w:shd w:val="clear" w:color="auto" w:fill="FFFFFF"/>
          <w:lang w:eastAsia="es-ES"/>
        </w:rPr>
        <w:t>numeración de las páginas</w:t>
      </w:r>
      <w:r w:rsidRPr="005E01C5">
        <w:rPr>
          <w:rFonts w:ascii="Times New Roman" w:eastAsia="Times New Roman" w:hAnsi="Times New Roman" w:cs="Times New Roman"/>
          <w:color w:val="000000"/>
          <w:sz w:val="24"/>
          <w:szCs w:val="24"/>
          <w:shd w:val="clear" w:color="auto" w:fill="FFFFFF"/>
          <w:lang w:eastAsia="es-ES"/>
        </w:rPr>
        <w:t> desde la de copyright hasta la de las </w:t>
      </w:r>
      <w:r w:rsidRPr="005E01C5">
        <w:rPr>
          <w:rFonts w:ascii="Times New Roman" w:eastAsia="Times New Roman" w:hAnsi="Times New Roman" w:cs="Times New Roman"/>
          <w:b/>
          <w:bCs/>
          <w:color w:val="000000"/>
          <w:sz w:val="24"/>
          <w:szCs w:val="24"/>
          <w:shd w:val="clear" w:color="auto" w:fill="FFFFFF"/>
          <w:lang w:eastAsia="es-ES"/>
        </w:rPr>
        <w:t xml:space="preserve">listas de tablas y figuras, </w:t>
      </w:r>
      <w:r w:rsidRPr="005E01C5">
        <w:rPr>
          <w:rFonts w:ascii="Times New Roman" w:eastAsia="Times New Roman" w:hAnsi="Times New Roman" w:cs="Times New Roman"/>
          <w:color w:val="000000"/>
          <w:sz w:val="24"/>
          <w:szCs w:val="24"/>
          <w:shd w:val="clear" w:color="auto" w:fill="FFFFFF"/>
          <w:lang w:eastAsia="es-ES"/>
        </w:rPr>
        <w:t>incluyendo las </w:t>
      </w:r>
      <w:r w:rsidRPr="005E01C5">
        <w:rPr>
          <w:rFonts w:ascii="Times New Roman" w:eastAsia="Times New Roman" w:hAnsi="Times New Roman" w:cs="Times New Roman"/>
          <w:b/>
          <w:bCs/>
          <w:color w:val="000000"/>
          <w:sz w:val="24"/>
          <w:szCs w:val="24"/>
          <w:shd w:val="clear" w:color="auto" w:fill="FFFFFF"/>
          <w:lang w:eastAsia="es-ES"/>
        </w:rPr>
        <w:t>páginas de dedicatoria,</w:t>
      </w:r>
      <w:r w:rsidRPr="005E01C5">
        <w:rPr>
          <w:rFonts w:ascii="Times New Roman" w:eastAsia="Times New Roman" w:hAnsi="Times New Roman" w:cs="Times New Roman"/>
          <w:color w:val="000000"/>
          <w:sz w:val="24"/>
          <w:szCs w:val="24"/>
          <w:shd w:val="clear" w:color="auto" w:fill="FFFFFF"/>
          <w:lang w:eastAsia="es-ES"/>
        </w:rPr>
        <w:t> deben estar numeradas con </w:t>
      </w:r>
      <w:hyperlink r:id="rId8" w:tooltip="Números Romanos" w:history="1">
        <w:r w:rsidRPr="005E01C5">
          <w:rPr>
            <w:rFonts w:ascii="Times New Roman" w:eastAsia="Times New Roman" w:hAnsi="Times New Roman" w:cs="Times New Roman"/>
            <w:b/>
            <w:bCs/>
            <w:color w:val="003BA0"/>
            <w:sz w:val="24"/>
            <w:szCs w:val="24"/>
            <w:shd w:val="clear" w:color="auto" w:fill="FFFFFF"/>
            <w:lang w:eastAsia="es-ES"/>
          </w:rPr>
          <w:t>números romanos</w:t>
        </w:r>
      </w:hyperlink>
      <w:r w:rsidRPr="005E01C5">
        <w:rPr>
          <w:rFonts w:ascii="Times New Roman" w:eastAsia="Times New Roman" w:hAnsi="Times New Roman" w:cs="Times New Roman"/>
          <w:b/>
          <w:bCs/>
          <w:color w:val="000000"/>
          <w:sz w:val="24"/>
          <w:szCs w:val="24"/>
          <w:shd w:val="clear" w:color="auto" w:fill="FFFFFF"/>
          <w:lang w:eastAsia="es-ES"/>
        </w:rPr>
        <w:t>.</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La </w:t>
      </w:r>
      <w:r w:rsidRPr="005E01C5">
        <w:rPr>
          <w:rFonts w:ascii="Times New Roman" w:eastAsia="Times New Roman" w:hAnsi="Times New Roman" w:cs="Times New Roman"/>
          <w:b/>
          <w:bCs/>
          <w:color w:val="000000"/>
          <w:sz w:val="24"/>
          <w:szCs w:val="24"/>
          <w:shd w:val="clear" w:color="auto" w:fill="FFFFFF"/>
          <w:lang w:eastAsia="es-ES"/>
        </w:rPr>
        <w:t>numeración se reinicia desde el cuerpo del trabajo</w:t>
      </w:r>
      <w:r w:rsidRPr="005E01C5">
        <w:rPr>
          <w:rFonts w:ascii="Times New Roman" w:eastAsia="Times New Roman" w:hAnsi="Times New Roman" w:cs="Times New Roman"/>
          <w:color w:val="000000"/>
          <w:sz w:val="24"/>
          <w:szCs w:val="24"/>
          <w:shd w:val="clear" w:color="auto" w:fill="FFFFFF"/>
          <w:lang w:eastAsia="es-ES"/>
        </w:rPr>
        <w:t>, es decir empieza desde 1 y en </w:t>
      </w:r>
      <w:r w:rsidRPr="005E01C5">
        <w:rPr>
          <w:rFonts w:ascii="Times New Roman" w:eastAsia="Times New Roman" w:hAnsi="Times New Roman" w:cs="Times New Roman"/>
          <w:b/>
          <w:bCs/>
          <w:color w:val="000000"/>
          <w:sz w:val="24"/>
          <w:szCs w:val="24"/>
          <w:shd w:val="clear" w:color="auto" w:fill="FFFFFF"/>
          <w:lang w:eastAsia="es-ES"/>
        </w:rPr>
        <w:t>números arábigos</w:t>
      </w:r>
      <w:r w:rsidRPr="005E01C5">
        <w:rPr>
          <w:rFonts w:ascii="Times New Roman" w:eastAsia="Times New Roman" w:hAnsi="Times New Roman" w:cs="Times New Roman"/>
          <w:color w:val="000000"/>
          <w:sz w:val="24"/>
          <w:szCs w:val="24"/>
          <w:shd w:val="clear" w:color="auto" w:fill="FFFFFF"/>
          <w:lang w:eastAsia="es-ES"/>
        </w:rPr>
        <w:t> (1, 2, 3, 4… 10).</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p>
    <w:p w:rsidR="000D300F" w:rsidRPr="005E01C5" w:rsidRDefault="000D300F" w:rsidP="000D300F">
      <w:pPr>
        <w:shd w:val="clear" w:color="auto" w:fill="FFFFFF"/>
        <w:spacing w:after="0" w:line="240" w:lineRule="auto"/>
        <w:jc w:val="both"/>
        <w:outlineLvl w:val="1"/>
        <w:rPr>
          <w:rFonts w:ascii="Times New Roman" w:eastAsia="Times New Roman" w:hAnsi="Times New Roman" w:cs="Times New Roman"/>
          <w:b/>
          <w:bCs/>
          <w:color w:val="005A9C"/>
          <w:sz w:val="24"/>
          <w:szCs w:val="24"/>
          <w:lang w:eastAsia="es-ES"/>
        </w:rPr>
      </w:pPr>
      <w:r w:rsidRPr="005E01C5">
        <w:rPr>
          <w:rFonts w:ascii="Times New Roman" w:eastAsia="Times New Roman" w:hAnsi="Times New Roman" w:cs="Times New Roman"/>
          <w:b/>
          <w:bCs/>
          <w:sz w:val="24"/>
          <w:szCs w:val="24"/>
          <w:lang w:eastAsia="es-ES"/>
        </w:rPr>
        <w:t>¿</w:t>
      </w:r>
      <w:r w:rsidRPr="005E01C5">
        <w:rPr>
          <w:rFonts w:ascii="Times New Roman" w:eastAsia="Times New Roman" w:hAnsi="Times New Roman" w:cs="Times New Roman"/>
          <w:bCs/>
          <w:i/>
          <w:sz w:val="24"/>
          <w:szCs w:val="24"/>
          <w:u w:val="single"/>
          <w:lang w:eastAsia="es-ES"/>
        </w:rPr>
        <w:t>Cómo se escriben los títulos?</w:t>
      </w:r>
    </w:p>
    <w:p w:rsidR="000D300F" w:rsidRPr="005E01C5" w:rsidRDefault="000D300F" w:rsidP="000D300F">
      <w:pPr>
        <w:spacing w:after="0" w:line="240" w:lineRule="auto"/>
        <w:rPr>
          <w:rFonts w:ascii="Times New Roman" w:eastAsia="Times New Roman" w:hAnsi="Times New Roman" w:cs="Times New Roman"/>
          <w:sz w:val="24"/>
          <w:szCs w:val="24"/>
          <w:lang w:eastAsia="es-ES"/>
        </w:rPr>
      </w:pP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Los títulos deben comenzar con </w:t>
      </w:r>
      <w:r w:rsidRPr="005E01C5">
        <w:rPr>
          <w:rFonts w:ascii="Times New Roman" w:eastAsia="Times New Roman" w:hAnsi="Times New Roman" w:cs="Times New Roman"/>
          <w:b/>
          <w:bCs/>
          <w:color w:val="000000"/>
          <w:sz w:val="24"/>
          <w:szCs w:val="24"/>
          <w:shd w:val="clear" w:color="auto" w:fill="FFFFFF"/>
          <w:lang w:eastAsia="es-ES"/>
        </w:rPr>
        <w:t>mayúscula y el resto en minúscula</w:t>
      </w:r>
      <w:r w:rsidRPr="005E01C5">
        <w:rPr>
          <w:rFonts w:ascii="Times New Roman" w:eastAsia="Times New Roman" w:hAnsi="Times New Roman" w:cs="Times New Roman"/>
          <w:color w:val="000000"/>
          <w:sz w:val="24"/>
          <w:szCs w:val="24"/>
          <w:shd w:val="clear" w:color="auto" w:fill="FFFFFF"/>
          <w:lang w:eastAsia="es-ES"/>
        </w:rPr>
        <w:t>.</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p>
    <w:p w:rsidR="000D300F" w:rsidRPr="005E01C5" w:rsidRDefault="000D300F" w:rsidP="000D300F">
      <w:pPr>
        <w:shd w:val="clear" w:color="auto" w:fill="FFFFFF"/>
        <w:spacing w:after="0" w:line="240" w:lineRule="auto"/>
        <w:jc w:val="both"/>
        <w:outlineLvl w:val="2"/>
        <w:rPr>
          <w:rFonts w:ascii="Times New Roman" w:eastAsia="Times New Roman" w:hAnsi="Times New Roman" w:cs="Times New Roman"/>
          <w:bCs/>
          <w:i/>
          <w:color w:val="117FD0"/>
          <w:sz w:val="24"/>
          <w:szCs w:val="24"/>
          <w:u w:val="single"/>
          <w:lang w:eastAsia="es-ES"/>
        </w:rPr>
      </w:pPr>
      <w:r w:rsidRPr="005E01C5">
        <w:rPr>
          <w:rFonts w:ascii="Times New Roman" w:eastAsia="Times New Roman" w:hAnsi="Times New Roman" w:cs="Times New Roman"/>
          <w:bCs/>
          <w:i/>
          <w:color w:val="117FD0"/>
          <w:sz w:val="24"/>
          <w:szCs w:val="24"/>
          <w:u w:val="single"/>
          <w:lang w:eastAsia="es-ES"/>
        </w:rPr>
        <w:t>Tipos de títulos</w:t>
      </w:r>
    </w:p>
    <w:p w:rsidR="000D300F" w:rsidRPr="005E01C5" w:rsidRDefault="000D300F" w:rsidP="000D300F">
      <w:pPr>
        <w:rPr>
          <w:rFonts w:ascii="Times New Roman" w:hAnsi="Times New Roman" w:cs="Times New Roman"/>
          <w:b/>
          <w:sz w:val="24"/>
          <w:szCs w:val="24"/>
          <w:u w:val="single"/>
        </w:rPr>
      </w:pP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De nivel 1</w:t>
      </w:r>
      <w:r w:rsidRPr="005E01C5">
        <w:rPr>
          <w:rFonts w:ascii="Times New Roman" w:eastAsia="Times New Roman" w:hAnsi="Times New Roman" w:cs="Times New Roman"/>
          <w:color w:val="000000"/>
          <w:sz w:val="24"/>
          <w:szCs w:val="24"/>
          <w:shd w:val="clear" w:color="auto" w:fill="FFFFFF"/>
          <w:lang w:eastAsia="es-ES"/>
        </w:rPr>
        <w:t>: Centrado y en negrita</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De nivel 2</w:t>
      </w:r>
      <w:r w:rsidRPr="005E01C5">
        <w:rPr>
          <w:rFonts w:ascii="Times New Roman" w:eastAsia="Times New Roman" w:hAnsi="Times New Roman" w:cs="Times New Roman"/>
          <w:color w:val="000000"/>
          <w:sz w:val="24"/>
          <w:szCs w:val="24"/>
          <w:shd w:val="clear" w:color="auto" w:fill="FFFFFF"/>
          <w:lang w:eastAsia="es-ES"/>
        </w:rPr>
        <w:t>: Alineado a la izquierda y negrita</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De nivel 3</w:t>
      </w:r>
      <w:r w:rsidRPr="005E01C5">
        <w:rPr>
          <w:rFonts w:ascii="Times New Roman" w:eastAsia="Times New Roman" w:hAnsi="Times New Roman" w:cs="Times New Roman"/>
          <w:color w:val="000000"/>
          <w:sz w:val="24"/>
          <w:szCs w:val="24"/>
          <w:shd w:val="clear" w:color="auto" w:fill="FFFFFF"/>
          <w:lang w:eastAsia="es-ES"/>
        </w:rPr>
        <w:t>: Alineado a la izquierda, negrita, sangría de 5 espacios (</w:t>
      </w:r>
      <w:r w:rsidRPr="005E01C5">
        <w:rPr>
          <w:rFonts w:ascii="Times New Roman" w:eastAsia="Times New Roman" w:hAnsi="Times New Roman" w:cs="Times New Roman"/>
          <w:i/>
          <w:iCs/>
          <w:color w:val="000000"/>
          <w:sz w:val="24"/>
          <w:szCs w:val="24"/>
          <w:shd w:val="clear" w:color="auto" w:fill="FFFFFF"/>
          <w:lang w:eastAsia="es-ES"/>
        </w:rPr>
        <w:t>Es decir a 0,5cm</w:t>
      </w:r>
      <w:r w:rsidRPr="005E01C5">
        <w:rPr>
          <w:rFonts w:ascii="Times New Roman" w:eastAsia="Times New Roman" w:hAnsi="Times New Roman" w:cs="Times New Roman"/>
          <w:color w:val="000000"/>
          <w:sz w:val="24"/>
          <w:szCs w:val="24"/>
          <w:shd w:val="clear" w:color="auto" w:fill="FFFFFF"/>
          <w:lang w:eastAsia="es-ES"/>
        </w:rPr>
        <w:t>), con punto al final del título.</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De nivel 4</w:t>
      </w:r>
      <w:r w:rsidRPr="005E01C5">
        <w:rPr>
          <w:rFonts w:ascii="Times New Roman" w:eastAsia="Times New Roman" w:hAnsi="Times New Roman" w:cs="Times New Roman"/>
          <w:color w:val="000000"/>
          <w:sz w:val="24"/>
          <w:szCs w:val="24"/>
          <w:shd w:val="clear" w:color="auto" w:fill="FFFFFF"/>
          <w:lang w:eastAsia="es-ES"/>
        </w:rPr>
        <w:t>: Alineado a la izquierda, negrita, cursiva, sangría de 5 espacios (</w:t>
      </w:r>
      <w:r w:rsidRPr="005E01C5">
        <w:rPr>
          <w:rFonts w:ascii="Times New Roman" w:eastAsia="Times New Roman" w:hAnsi="Times New Roman" w:cs="Times New Roman"/>
          <w:i/>
          <w:iCs/>
          <w:color w:val="000000"/>
          <w:sz w:val="24"/>
          <w:szCs w:val="24"/>
          <w:shd w:val="clear" w:color="auto" w:fill="FFFFFF"/>
          <w:lang w:eastAsia="es-ES"/>
        </w:rPr>
        <w:t>Es decir a 0,5cm</w:t>
      </w:r>
      <w:r w:rsidRPr="005E01C5">
        <w:rPr>
          <w:rFonts w:ascii="Times New Roman" w:eastAsia="Times New Roman" w:hAnsi="Times New Roman" w:cs="Times New Roman"/>
          <w:color w:val="000000"/>
          <w:sz w:val="24"/>
          <w:szCs w:val="24"/>
          <w:shd w:val="clear" w:color="auto" w:fill="FFFFFF"/>
          <w:lang w:eastAsia="es-ES"/>
        </w:rPr>
        <w:t>), con punto al final del título.</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De nivel 5</w:t>
      </w:r>
      <w:r w:rsidRPr="005E01C5">
        <w:rPr>
          <w:rFonts w:ascii="Times New Roman" w:eastAsia="Times New Roman" w:hAnsi="Times New Roman" w:cs="Times New Roman"/>
          <w:color w:val="000000"/>
          <w:sz w:val="24"/>
          <w:szCs w:val="24"/>
          <w:shd w:val="clear" w:color="auto" w:fill="FFFFFF"/>
          <w:lang w:eastAsia="es-ES"/>
        </w:rPr>
        <w:t>: Alineado a la izquierda, cursiva, sangría de 5 espacios, con punto al final del título.</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Los títulos no deben ir numerados.</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Cuando hablamos de nivel del título nos referimos a si es un subtítulo, sería un </w:t>
      </w:r>
      <w:r w:rsidRPr="005E01C5">
        <w:rPr>
          <w:rFonts w:ascii="Times New Roman" w:eastAsia="Times New Roman" w:hAnsi="Times New Roman" w:cs="Times New Roman"/>
          <w:b/>
          <w:bCs/>
          <w:color w:val="000000"/>
          <w:sz w:val="24"/>
          <w:szCs w:val="24"/>
          <w:shd w:val="clear" w:color="auto" w:fill="FFFFFF"/>
          <w:lang w:eastAsia="es-ES"/>
        </w:rPr>
        <w:t>título de nivel 2</w:t>
      </w:r>
      <w:r w:rsidRPr="005E01C5">
        <w:rPr>
          <w:rFonts w:ascii="Times New Roman" w:eastAsia="Times New Roman" w:hAnsi="Times New Roman" w:cs="Times New Roman"/>
          <w:color w:val="000000"/>
          <w:sz w:val="24"/>
          <w:szCs w:val="24"/>
          <w:shd w:val="clear" w:color="auto" w:fill="FFFFFF"/>
          <w:lang w:eastAsia="es-ES"/>
        </w:rPr>
        <w:t>, subtítulo de un subtítulo, sería un título de nivel 3 y así seguimos </w:t>
      </w:r>
      <w:r w:rsidRPr="005E01C5">
        <w:rPr>
          <w:rFonts w:ascii="Times New Roman" w:eastAsia="Times New Roman" w:hAnsi="Times New Roman" w:cs="Times New Roman"/>
          <w:b/>
          <w:bCs/>
          <w:color w:val="000000"/>
          <w:sz w:val="24"/>
          <w:szCs w:val="24"/>
          <w:shd w:val="clear" w:color="auto" w:fill="FFFFFF"/>
          <w:lang w:eastAsia="es-ES"/>
        </w:rPr>
        <w:t>hasta el nivel 5</w:t>
      </w:r>
      <w:r w:rsidRPr="005E01C5">
        <w:rPr>
          <w:rFonts w:ascii="Times New Roman" w:eastAsia="Times New Roman" w:hAnsi="Times New Roman" w:cs="Times New Roman"/>
          <w:color w:val="000000"/>
          <w:sz w:val="24"/>
          <w:szCs w:val="24"/>
          <w:shd w:val="clear" w:color="auto" w:fill="FFFFFF"/>
          <w:lang w:eastAsia="es-ES"/>
        </w:rPr>
        <w:t>.</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lastRenderedPageBreak/>
        <w:t>Ejemplo:</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Deportes </w:t>
      </w:r>
      <w:r w:rsidRPr="005E01C5">
        <w:rPr>
          <w:rFonts w:ascii="Times New Roman" w:eastAsia="Times New Roman" w:hAnsi="Times New Roman" w:cs="Times New Roman"/>
          <w:color w:val="000000"/>
          <w:sz w:val="24"/>
          <w:szCs w:val="24"/>
          <w:shd w:val="clear" w:color="auto" w:fill="FFFFFF"/>
          <w:lang w:eastAsia="es-ES"/>
        </w:rPr>
        <w:t>-&gt; T</w:t>
      </w:r>
      <w:r w:rsidRPr="005E01C5">
        <w:rPr>
          <w:rFonts w:ascii="Times New Roman" w:eastAsia="Times New Roman" w:hAnsi="Times New Roman" w:cs="Times New Roman"/>
          <w:color w:val="000000"/>
          <w:sz w:val="24"/>
          <w:szCs w:val="24"/>
          <w:shd w:val="clear" w:color="auto" w:fill="FFFFFF"/>
          <w:lang w:eastAsia="es-ES"/>
        </w:rPr>
        <w:tab/>
        <w:t>ítulo de nivel 1</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Fútbol Colombianos</w:t>
      </w:r>
      <w:r w:rsidRPr="005E01C5">
        <w:rPr>
          <w:rFonts w:ascii="Times New Roman" w:eastAsia="Times New Roman" w:hAnsi="Times New Roman" w:cs="Times New Roman"/>
          <w:color w:val="000000"/>
          <w:sz w:val="24"/>
          <w:szCs w:val="24"/>
          <w:shd w:val="clear" w:color="auto" w:fill="FFFFFF"/>
          <w:lang w:eastAsia="es-ES"/>
        </w:rPr>
        <w:t> -&gt; Título de nivel 2</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Tabla de posiciones</w:t>
      </w:r>
      <w:r w:rsidRPr="005E01C5">
        <w:rPr>
          <w:rFonts w:ascii="Times New Roman" w:eastAsia="Times New Roman" w:hAnsi="Times New Roman" w:cs="Times New Roman"/>
          <w:color w:val="000000"/>
          <w:sz w:val="24"/>
          <w:szCs w:val="24"/>
          <w:shd w:val="clear" w:color="auto" w:fill="FFFFFF"/>
          <w:lang w:eastAsia="es-ES"/>
        </w:rPr>
        <w:t> -&gt; Título de nivel 3</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Calendario </w:t>
      </w:r>
      <w:r w:rsidRPr="005E01C5">
        <w:rPr>
          <w:rFonts w:ascii="Times New Roman" w:eastAsia="Times New Roman" w:hAnsi="Times New Roman" w:cs="Times New Roman"/>
          <w:color w:val="000000"/>
          <w:sz w:val="24"/>
          <w:szCs w:val="24"/>
          <w:shd w:val="clear" w:color="auto" w:fill="FFFFFF"/>
          <w:lang w:eastAsia="es-ES"/>
        </w:rPr>
        <w:t>-&gt; Título de nivel 3</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color w:val="000000"/>
          <w:sz w:val="24"/>
          <w:szCs w:val="24"/>
          <w:shd w:val="clear" w:color="auto" w:fill="FFFFFF"/>
          <w:lang w:eastAsia="es-ES"/>
        </w:rPr>
        <w:t> </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Copa Libertadores</w:t>
      </w:r>
      <w:r w:rsidRPr="005E01C5">
        <w:rPr>
          <w:rFonts w:ascii="Times New Roman" w:eastAsia="Times New Roman" w:hAnsi="Times New Roman" w:cs="Times New Roman"/>
          <w:color w:val="000000"/>
          <w:sz w:val="24"/>
          <w:szCs w:val="24"/>
          <w:shd w:val="clear" w:color="auto" w:fill="FFFFFF"/>
          <w:lang w:eastAsia="es-ES"/>
        </w:rPr>
        <w:t> -&gt; Título de nivel 2</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Tabla de posiciones</w:t>
      </w:r>
      <w:r w:rsidRPr="005E01C5">
        <w:rPr>
          <w:rFonts w:ascii="Times New Roman" w:eastAsia="Times New Roman" w:hAnsi="Times New Roman" w:cs="Times New Roman"/>
          <w:color w:val="000000"/>
          <w:sz w:val="24"/>
          <w:szCs w:val="24"/>
          <w:shd w:val="clear" w:color="auto" w:fill="FFFFFF"/>
          <w:lang w:eastAsia="es-ES"/>
        </w:rPr>
        <w:t> -&gt; Título de nivel 3</w:t>
      </w:r>
      <w:r w:rsidRPr="005E01C5">
        <w:rPr>
          <w:rFonts w:ascii="Times New Roman" w:eastAsia="Times New Roman" w:hAnsi="Times New Roman" w:cs="Times New Roman"/>
          <w:color w:val="000000"/>
          <w:sz w:val="24"/>
          <w:szCs w:val="24"/>
          <w:lang w:eastAsia="es-ES"/>
        </w:rPr>
        <w:br/>
      </w:r>
      <w:r w:rsidRPr="005E01C5">
        <w:rPr>
          <w:rFonts w:ascii="Times New Roman" w:eastAsia="Times New Roman" w:hAnsi="Times New Roman" w:cs="Times New Roman"/>
          <w:b/>
          <w:bCs/>
          <w:color w:val="000000"/>
          <w:sz w:val="24"/>
          <w:szCs w:val="24"/>
          <w:shd w:val="clear" w:color="auto" w:fill="FFFFFF"/>
          <w:lang w:eastAsia="es-ES"/>
        </w:rPr>
        <w:t>Calendario </w:t>
      </w:r>
      <w:r w:rsidRPr="005E01C5">
        <w:rPr>
          <w:rFonts w:ascii="Times New Roman" w:eastAsia="Times New Roman" w:hAnsi="Times New Roman" w:cs="Times New Roman"/>
          <w:color w:val="000000"/>
          <w:sz w:val="24"/>
          <w:szCs w:val="24"/>
          <w:shd w:val="clear" w:color="auto" w:fill="FFFFFF"/>
          <w:lang w:eastAsia="es-ES"/>
        </w:rPr>
        <w:t>-&gt; Título de nivel 3</w:t>
      </w:r>
      <w:r w:rsidRPr="005E01C5">
        <w:rPr>
          <w:rFonts w:ascii="Times New Roman" w:eastAsia="Times New Roman" w:hAnsi="Times New Roman" w:cs="Times New Roman"/>
          <w:color w:val="000000"/>
          <w:sz w:val="24"/>
          <w:szCs w:val="24"/>
          <w:lang w:eastAsia="es-ES"/>
        </w:rPr>
        <w:br/>
      </w:r>
    </w:p>
    <w:p w:rsidR="000D300F" w:rsidRPr="008A0173" w:rsidRDefault="000D300F" w:rsidP="000D300F">
      <w:pPr>
        <w:pStyle w:val="Default"/>
        <w:jc w:val="both"/>
        <w:rPr>
          <w:rFonts w:ascii="Times New Roman" w:hAnsi="Times New Roman" w:cs="Times New Roman"/>
          <w:b/>
          <w:u w:val="single"/>
          <w:lang w:eastAsia="es-AR"/>
        </w:rPr>
      </w:pPr>
      <w:r w:rsidRPr="008A0173">
        <w:rPr>
          <w:rFonts w:ascii="Times New Roman" w:hAnsi="Times New Roman" w:cs="Times New Roman"/>
          <w:b/>
          <w:u w:val="single"/>
          <w:lang w:eastAsia="es-AR"/>
        </w:rPr>
        <w:t xml:space="preserve">Normas APA y funcionalidad de las citas bibliográficas </w:t>
      </w:r>
    </w:p>
    <w:p w:rsidR="000D300F" w:rsidRPr="008A0173" w:rsidRDefault="000D300F" w:rsidP="000D300F">
      <w:pPr>
        <w:pStyle w:val="Default"/>
        <w:ind w:firstLine="851"/>
        <w:jc w:val="both"/>
        <w:rPr>
          <w:rFonts w:ascii="Times New Roman" w:hAnsi="Times New Roman" w:cs="Times New Roman"/>
          <w:u w:val="single"/>
          <w:lang w:eastAsia="es-AR"/>
        </w:rPr>
      </w:pP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La cita bibliográfica otorga seriedad al trabajo, lo hace verificable y transparente a la crítica, y permite a los lectores profundizar sobre el tema tratado. Es conveniente no abundar en citas poco sustanciales y sí hacerlo con aquellas que sean relevantes al trabajo. Existen normas de uso generalizado para citar y describir bibliografía, algunas de ellas internacionales, como las ISBD (Descripción Bibliográfica Internacional Normalizada), otras de uso específico en una disciplina o áreas disciplinarias, y otras de uso establecido en una disciplina</w:t>
      </w:r>
      <w:r>
        <w:rPr>
          <w:rFonts w:ascii="Times New Roman" w:hAnsi="Times New Roman" w:cs="Times New Roman"/>
          <w:color w:val="000000"/>
          <w:lang w:val="es-AR" w:eastAsia="es-AR"/>
        </w:rPr>
        <w:t>,</w:t>
      </w:r>
      <w:r w:rsidRPr="008A0173">
        <w:rPr>
          <w:rFonts w:ascii="Times New Roman" w:hAnsi="Times New Roman" w:cs="Times New Roman"/>
          <w:color w:val="000000"/>
          <w:lang w:val="es-AR" w:eastAsia="es-AR"/>
        </w:rPr>
        <w:t xml:space="preserve"> pero que se han hecho extensivas a otras, como las normas contenidas en el Manual de </w:t>
      </w:r>
      <w:r>
        <w:rPr>
          <w:rFonts w:ascii="Times New Roman" w:hAnsi="Times New Roman" w:cs="Times New Roman"/>
          <w:color w:val="000000"/>
          <w:lang w:val="es-AR" w:eastAsia="es-AR"/>
        </w:rPr>
        <w:t>E</w:t>
      </w:r>
      <w:r w:rsidRPr="008A0173">
        <w:rPr>
          <w:rFonts w:ascii="Times New Roman" w:hAnsi="Times New Roman" w:cs="Times New Roman"/>
          <w:color w:val="000000"/>
          <w:lang w:val="es-AR" w:eastAsia="es-AR"/>
        </w:rPr>
        <w:t xml:space="preserve">stilo de </w:t>
      </w:r>
      <w:r>
        <w:rPr>
          <w:rFonts w:ascii="Times New Roman" w:hAnsi="Times New Roman" w:cs="Times New Roman"/>
          <w:color w:val="000000"/>
          <w:lang w:val="es-AR" w:eastAsia="es-AR"/>
        </w:rPr>
        <w:t>P</w:t>
      </w:r>
      <w:r w:rsidRPr="008A0173">
        <w:rPr>
          <w:rFonts w:ascii="Times New Roman" w:hAnsi="Times New Roman" w:cs="Times New Roman"/>
          <w:color w:val="000000"/>
          <w:lang w:val="es-AR" w:eastAsia="es-AR"/>
        </w:rPr>
        <w:t xml:space="preserve">ublicaciones de </w:t>
      </w:r>
      <w:smartTag w:uri="urn:schemas-microsoft-com:office:smarttags" w:element="PersonName">
        <w:smartTagPr>
          <w:attr w:name="ProductID" w:val="la American Psychological"/>
        </w:smartTagPr>
        <w:r w:rsidRPr="008A0173">
          <w:rPr>
            <w:rFonts w:ascii="Times New Roman" w:hAnsi="Times New Roman" w:cs="Times New Roman"/>
            <w:color w:val="000000"/>
            <w:lang w:val="es-AR" w:eastAsia="es-AR"/>
          </w:rPr>
          <w:t>la American Psychological</w:t>
        </w:r>
      </w:smartTag>
      <w:r w:rsidRPr="008A0173">
        <w:rPr>
          <w:rFonts w:ascii="Times New Roman" w:hAnsi="Times New Roman" w:cs="Times New Roman"/>
          <w:color w:val="000000"/>
          <w:lang w:val="es-AR" w:eastAsia="es-AR"/>
        </w:rPr>
        <w:t xml:space="preserve"> Association (APA). Son éstas las normas </w:t>
      </w:r>
      <w:r>
        <w:rPr>
          <w:rFonts w:ascii="Times New Roman" w:hAnsi="Times New Roman" w:cs="Times New Roman"/>
          <w:color w:val="000000"/>
          <w:lang w:val="es-AR" w:eastAsia="es-AR"/>
        </w:rPr>
        <w:t>que últimamente varias universidades</w:t>
      </w:r>
      <w:r w:rsidRPr="008A0173">
        <w:rPr>
          <w:rFonts w:ascii="Times New Roman" w:hAnsi="Times New Roman" w:cs="Times New Roman"/>
          <w:color w:val="000000"/>
          <w:lang w:val="es-AR" w:eastAsia="es-AR"/>
        </w:rPr>
        <w:t xml:space="preserve"> ha</w:t>
      </w:r>
      <w:r>
        <w:rPr>
          <w:rFonts w:ascii="Times New Roman" w:hAnsi="Times New Roman" w:cs="Times New Roman"/>
          <w:color w:val="000000"/>
          <w:lang w:val="es-AR" w:eastAsia="es-AR"/>
        </w:rPr>
        <w:t>n</w:t>
      </w:r>
      <w:r w:rsidRPr="008A0173">
        <w:rPr>
          <w:rFonts w:ascii="Times New Roman" w:hAnsi="Times New Roman" w:cs="Times New Roman"/>
          <w:color w:val="000000"/>
          <w:lang w:val="es-AR" w:eastAsia="es-AR"/>
        </w:rPr>
        <w:t xml:space="preserve"> adoptado para las citas en los trabajos de investigación</w:t>
      </w:r>
      <w:r>
        <w:rPr>
          <w:rFonts w:ascii="Times New Roman" w:hAnsi="Times New Roman" w:cs="Times New Roman"/>
          <w:color w:val="000000"/>
          <w:lang w:val="es-AR" w:eastAsia="es-AR"/>
        </w:rPr>
        <w:t xml:space="preserve"> y las tesis</w:t>
      </w:r>
      <w:r w:rsidRPr="008A0173">
        <w:rPr>
          <w:rFonts w:ascii="Times New Roman" w:hAnsi="Times New Roman" w:cs="Times New Roman"/>
          <w:color w:val="000000"/>
          <w:lang w:val="es-AR" w:eastAsia="es-AR"/>
        </w:rPr>
        <w:t>. Basándo</w:t>
      </w:r>
      <w:r>
        <w:rPr>
          <w:rFonts w:ascii="Times New Roman" w:hAnsi="Times New Roman" w:cs="Times New Roman"/>
          <w:color w:val="000000"/>
          <w:lang w:val="es-AR" w:eastAsia="es-AR"/>
        </w:rPr>
        <w:t>nos</w:t>
      </w:r>
      <w:r w:rsidRPr="008A0173">
        <w:rPr>
          <w:rFonts w:ascii="Times New Roman" w:hAnsi="Times New Roman" w:cs="Times New Roman"/>
          <w:color w:val="000000"/>
          <w:lang w:val="es-AR" w:eastAsia="es-AR"/>
        </w:rPr>
        <w:t xml:space="preserve"> </w:t>
      </w:r>
      <w:r>
        <w:rPr>
          <w:rFonts w:ascii="Times New Roman" w:hAnsi="Times New Roman" w:cs="Times New Roman"/>
          <w:color w:val="000000"/>
          <w:lang w:val="es-AR" w:eastAsia="es-AR"/>
        </w:rPr>
        <w:t>en ellas</w:t>
      </w:r>
      <w:r w:rsidRPr="008A0173">
        <w:rPr>
          <w:rFonts w:ascii="Times New Roman" w:hAnsi="Times New Roman" w:cs="Times New Roman"/>
          <w:color w:val="000000"/>
          <w:lang w:val="es-AR" w:eastAsia="es-AR"/>
        </w:rPr>
        <w:t xml:space="preserve">, </w:t>
      </w:r>
      <w:r>
        <w:rPr>
          <w:rFonts w:ascii="Times New Roman" w:hAnsi="Times New Roman" w:cs="Times New Roman"/>
          <w:color w:val="000000"/>
          <w:lang w:val="es-AR" w:eastAsia="es-AR"/>
        </w:rPr>
        <w:t xml:space="preserve">hemos </w:t>
      </w:r>
      <w:r w:rsidRPr="008A0173">
        <w:rPr>
          <w:rFonts w:ascii="Times New Roman" w:hAnsi="Times New Roman" w:cs="Times New Roman"/>
          <w:color w:val="000000"/>
          <w:lang w:val="es-AR" w:eastAsia="es-AR"/>
        </w:rPr>
        <w:t xml:space="preserve">elaborado, para los casos más frecuentes, </w:t>
      </w:r>
      <w:r>
        <w:rPr>
          <w:rFonts w:ascii="Times New Roman" w:hAnsi="Times New Roman" w:cs="Times New Roman"/>
          <w:color w:val="000000"/>
          <w:lang w:val="es-AR" w:eastAsia="es-AR"/>
        </w:rPr>
        <w:t>una selección de normas básicas para citar la bibliografía</w:t>
      </w:r>
      <w:r w:rsidRPr="008A0173">
        <w:rPr>
          <w:rFonts w:ascii="Times New Roman" w:hAnsi="Times New Roman" w:cs="Times New Roman"/>
          <w:color w:val="000000"/>
          <w:lang w:val="es-AR" w:eastAsia="es-AR"/>
        </w:rPr>
        <w:t xml:space="preserve"> que se detallan a continuación. </w:t>
      </w: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 xml:space="preserve">Para aquellos casos que no estén contemplados en estas normas se deberá consultar el Manual de </w:t>
      </w:r>
      <w:smartTag w:uri="urn:schemas-microsoft-com:office:smarttags" w:element="PersonName">
        <w:smartTagPr>
          <w:attr w:name="ProductID" w:val="la APA"/>
        </w:smartTagPr>
        <w:r w:rsidRPr="008A0173">
          <w:rPr>
            <w:rFonts w:ascii="Times New Roman" w:hAnsi="Times New Roman" w:cs="Times New Roman"/>
            <w:color w:val="000000"/>
            <w:lang w:val="es-AR" w:eastAsia="es-AR"/>
          </w:rPr>
          <w:t>la APA</w:t>
        </w:r>
      </w:smartTag>
      <w:r>
        <w:rPr>
          <w:rFonts w:ascii="Times New Roman" w:hAnsi="Times New Roman" w:cs="Times New Roman"/>
          <w:color w:val="000000"/>
          <w:lang w:val="es-AR" w:eastAsia="es-AR"/>
        </w:rPr>
        <w:t>, antes citado</w:t>
      </w:r>
      <w:r w:rsidRPr="008A0173">
        <w:rPr>
          <w:rFonts w:ascii="Times New Roman" w:hAnsi="Times New Roman" w:cs="Times New Roman"/>
          <w:color w:val="000000"/>
          <w:lang w:val="es-AR" w:eastAsia="es-AR"/>
        </w:rPr>
        <w:t xml:space="preserve">. </w:t>
      </w:r>
    </w:p>
    <w:p w:rsidR="000D300F" w:rsidRPr="008A0173" w:rsidRDefault="000D300F" w:rsidP="000D300F">
      <w:pPr>
        <w:pStyle w:val="CM14"/>
        <w:spacing w:after="0" w:line="223" w:lineRule="atLeast"/>
        <w:ind w:firstLine="851"/>
        <w:jc w:val="both"/>
        <w:rPr>
          <w:rFonts w:ascii="Times New Roman" w:hAnsi="Times New Roman" w:cs="Times New Roman"/>
          <w:color w:val="000000"/>
          <w:lang w:val="es-AR" w:eastAsia="es-AR"/>
        </w:rPr>
      </w:pPr>
      <w:r>
        <w:rPr>
          <w:rFonts w:ascii="Times New Roman" w:hAnsi="Times New Roman" w:cs="Times New Roman"/>
          <w:color w:val="000000"/>
          <w:lang w:val="es-AR" w:eastAsia="es-AR"/>
        </w:rPr>
        <w:t xml:space="preserve">La manera más extendida últimamente de citar los documentos consultados en el interior de un trabajo o una tesis es la que se conoce como </w:t>
      </w:r>
      <w:r w:rsidRPr="008A0173">
        <w:rPr>
          <w:rFonts w:ascii="Times New Roman" w:hAnsi="Times New Roman" w:cs="Times New Roman"/>
          <w:color w:val="000000"/>
          <w:lang w:val="es-AR" w:eastAsia="es-AR"/>
        </w:rPr>
        <w:t>autor</w:t>
      </w:r>
      <w:r w:rsidRPr="003768DC">
        <w:rPr>
          <w:rFonts w:ascii="Times New Roman" w:hAnsi="Times New Roman" w:cs="Times New Roman"/>
          <w:b/>
          <w:color w:val="000000"/>
          <w:lang w:val="es-AR" w:eastAsia="es-AR"/>
        </w:rPr>
        <w:t xml:space="preserve"> / fecha</w:t>
      </w:r>
      <w:r w:rsidRPr="008A0173">
        <w:rPr>
          <w:rFonts w:ascii="Times New Roman" w:hAnsi="Times New Roman" w:cs="Times New Roman"/>
          <w:color w:val="000000"/>
          <w:lang w:val="es-AR" w:eastAsia="es-AR"/>
        </w:rPr>
        <w:t xml:space="preserve">. Este estilo de cita breve identifica la fuente para los lectores y les permite localizarla en la «Lista de Referencias Bibliográficas» </w:t>
      </w:r>
      <w:r>
        <w:rPr>
          <w:rFonts w:ascii="Times New Roman" w:hAnsi="Times New Roman" w:cs="Times New Roman"/>
          <w:color w:val="000000"/>
          <w:lang w:val="es-AR" w:eastAsia="es-AR"/>
        </w:rPr>
        <w:t xml:space="preserve">que deberá ubicarse </w:t>
      </w:r>
      <w:r w:rsidRPr="008A0173">
        <w:rPr>
          <w:rFonts w:ascii="Times New Roman" w:hAnsi="Times New Roman" w:cs="Times New Roman"/>
          <w:color w:val="000000"/>
          <w:lang w:val="es-AR" w:eastAsia="es-AR"/>
        </w:rPr>
        <w:t xml:space="preserve">al final del trabajo. </w:t>
      </w:r>
    </w:p>
    <w:p w:rsidR="000D300F" w:rsidRDefault="000D300F" w:rsidP="000D300F">
      <w:pPr>
        <w:pStyle w:val="Default"/>
        <w:ind w:firstLine="851"/>
        <w:jc w:val="both"/>
        <w:rPr>
          <w:rFonts w:ascii="Times New Roman" w:hAnsi="Times New Roman" w:cs="Times New Roman"/>
          <w:lang w:eastAsia="es-AR"/>
        </w:rPr>
      </w:pPr>
    </w:p>
    <w:p w:rsidR="000D300F" w:rsidRPr="003768DC" w:rsidRDefault="000D300F" w:rsidP="000D300F">
      <w:pPr>
        <w:pStyle w:val="Default"/>
        <w:jc w:val="both"/>
        <w:rPr>
          <w:rFonts w:ascii="Times New Roman" w:hAnsi="Times New Roman" w:cs="Times New Roman"/>
          <w:b/>
          <w:u w:val="single"/>
          <w:lang w:eastAsia="es-AR"/>
        </w:rPr>
      </w:pPr>
      <w:r w:rsidRPr="003768DC">
        <w:rPr>
          <w:rFonts w:ascii="Times New Roman" w:hAnsi="Times New Roman" w:cs="Times New Roman"/>
          <w:b/>
          <w:u w:val="single"/>
          <w:lang w:eastAsia="es-AR"/>
        </w:rPr>
        <w:t>Diferentes tipos de citas incluidas en el cuerpo del trabajo, monografía o tesis</w:t>
      </w:r>
    </w:p>
    <w:p w:rsidR="000D300F" w:rsidRDefault="000D300F" w:rsidP="000D300F">
      <w:pPr>
        <w:pStyle w:val="Default"/>
        <w:ind w:firstLine="851"/>
        <w:jc w:val="both"/>
        <w:rPr>
          <w:rFonts w:ascii="Times New Roman" w:hAnsi="Times New Roman" w:cs="Times New Roman"/>
          <w:u w:val="single"/>
          <w:lang w:eastAsia="es-AR"/>
        </w:rPr>
      </w:pPr>
    </w:p>
    <w:p w:rsidR="000D300F" w:rsidRPr="003768DC" w:rsidRDefault="000D300F" w:rsidP="000D300F">
      <w:pPr>
        <w:pStyle w:val="Default"/>
        <w:jc w:val="both"/>
        <w:rPr>
          <w:rFonts w:ascii="Times New Roman" w:hAnsi="Times New Roman" w:cs="Times New Roman"/>
          <w:i/>
          <w:u w:val="single"/>
          <w:lang w:eastAsia="es-AR"/>
        </w:rPr>
      </w:pPr>
      <w:r w:rsidRPr="003768DC">
        <w:rPr>
          <w:rFonts w:ascii="Times New Roman" w:hAnsi="Times New Roman" w:cs="Times New Roman"/>
          <w:i/>
          <w:u w:val="single"/>
          <w:lang w:eastAsia="es-AR"/>
        </w:rPr>
        <w:t xml:space="preserve">Citas textuales </w:t>
      </w:r>
    </w:p>
    <w:p w:rsidR="000D300F" w:rsidRPr="008A0173" w:rsidRDefault="000D300F" w:rsidP="000D300F">
      <w:pPr>
        <w:pStyle w:val="Default"/>
        <w:ind w:firstLine="851"/>
        <w:jc w:val="both"/>
        <w:rPr>
          <w:rFonts w:ascii="Times New Roman" w:hAnsi="Times New Roman" w:cs="Times New Roman"/>
          <w:u w:val="single"/>
          <w:lang w:eastAsia="es-AR"/>
        </w:rPr>
      </w:pP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Si se transcriben frases enteras de un trabajo</w:t>
      </w:r>
      <w:r>
        <w:rPr>
          <w:rFonts w:ascii="Times New Roman" w:hAnsi="Times New Roman" w:cs="Times New Roman"/>
          <w:color w:val="000000"/>
          <w:lang w:val="es-AR" w:eastAsia="es-AR"/>
        </w:rPr>
        <w:t>, libro o artículo,</w:t>
      </w:r>
      <w:r w:rsidRPr="008A0173">
        <w:rPr>
          <w:rFonts w:ascii="Times New Roman" w:hAnsi="Times New Roman" w:cs="Times New Roman"/>
          <w:color w:val="000000"/>
          <w:lang w:val="es-AR" w:eastAsia="es-AR"/>
        </w:rPr>
        <w:t xml:space="preserve"> se dice que es una cita textual. Si</w:t>
      </w:r>
      <w:r>
        <w:rPr>
          <w:rFonts w:ascii="Times New Roman" w:hAnsi="Times New Roman" w:cs="Times New Roman"/>
          <w:color w:val="000000"/>
          <w:lang w:val="es-AR" w:eastAsia="es-AR"/>
        </w:rPr>
        <w:t xml:space="preserve"> no se cita la fuente es plagio, por ello, es imprescindible ser cuidadosos a la hora de realizar este tipo de cita y de construir la referencia</w:t>
      </w:r>
      <w:r w:rsidRPr="008A0173">
        <w:rPr>
          <w:rFonts w:ascii="Times New Roman" w:hAnsi="Times New Roman" w:cs="Times New Roman"/>
          <w:color w:val="000000"/>
          <w:lang w:val="es-AR" w:eastAsia="es-AR"/>
        </w:rPr>
        <w:t xml:space="preserve">. </w:t>
      </w:r>
      <w:r>
        <w:rPr>
          <w:rFonts w:ascii="Times New Roman" w:hAnsi="Times New Roman" w:cs="Times New Roman"/>
          <w:color w:val="000000"/>
          <w:lang w:val="es-AR" w:eastAsia="es-AR"/>
        </w:rPr>
        <w:t>Se d</w:t>
      </w:r>
      <w:r w:rsidRPr="008A0173">
        <w:rPr>
          <w:rFonts w:ascii="Times New Roman" w:hAnsi="Times New Roman" w:cs="Times New Roman"/>
          <w:color w:val="000000"/>
          <w:lang w:val="es-AR" w:eastAsia="es-AR"/>
        </w:rPr>
        <w:t>eben seguir las palabras, la ortografía y la puntuación de la fuente original, aun si ésta presenta incorrecciones. Si alguna falta de ortografía, pun</w:t>
      </w:r>
      <w:r w:rsidRPr="008A0173">
        <w:rPr>
          <w:rFonts w:ascii="Times New Roman" w:hAnsi="Times New Roman" w:cs="Times New Roman"/>
          <w:color w:val="000000"/>
          <w:lang w:val="es-AR" w:eastAsia="es-AR"/>
        </w:rPr>
        <w:softHyphen/>
        <w:t>tuación o gramática en la fuente original pudiera confundir al lector</w:t>
      </w:r>
      <w:r>
        <w:rPr>
          <w:rFonts w:ascii="Times New Roman" w:hAnsi="Times New Roman" w:cs="Times New Roman"/>
          <w:color w:val="000000"/>
          <w:lang w:val="es-AR" w:eastAsia="es-AR"/>
        </w:rPr>
        <w:t>, debe insertarse</w:t>
      </w:r>
      <w:r w:rsidRPr="008A0173">
        <w:rPr>
          <w:rFonts w:ascii="Times New Roman" w:hAnsi="Times New Roman" w:cs="Times New Roman"/>
          <w:color w:val="000000"/>
          <w:lang w:val="es-AR" w:eastAsia="es-AR"/>
        </w:rPr>
        <w:t xml:space="preserve"> </w:t>
      </w:r>
      <w:r>
        <w:rPr>
          <w:rFonts w:ascii="Times New Roman" w:hAnsi="Times New Roman" w:cs="Times New Roman"/>
          <w:color w:val="000000"/>
          <w:lang w:val="es-AR" w:eastAsia="es-AR"/>
        </w:rPr>
        <w:t>la palabra sic entre corchetes [sic]</w:t>
      </w:r>
      <w:r w:rsidRPr="008A0173">
        <w:rPr>
          <w:rFonts w:ascii="Times New Roman" w:hAnsi="Times New Roman" w:cs="Times New Roman"/>
          <w:color w:val="000000"/>
          <w:lang w:val="es-AR" w:eastAsia="es-AR"/>
        </w:rPr>
        <w:t>, inmediatamente después del error de la cita. Las palabras o frases omitidas han de ser reemplazadas por tres puntos</w:t>
      </w:r>
      <w:r>
        <w:rPr>
          <w:rFonts w:ascii="Times New Roman" w:hAnsi="Times New Roman" w:cs="Times New Roman"/>
          <w:color w:val="000000"/>
          <w:lang w:val="es-AR" w:eastAsia="es-AR"/>
        </w:rPr>
        <w:t xml:space="preserve"> encerrados entre paréntesis</w:t>
      </w:r>
      <w:r w:rsidRPr="008A0173">
        <w:rPr>
          <w:rFonts w:ascii="Times New Roman" w:hAnsi="Times New Roman" w:cs="Times New Roman"/>
          <w:color w:val="000000"/>
          <w:lang w:val="es-AR" w:eastAsia="es-AR"/>
        </w:rPr>
        <w:t xml:space="preserve">. </w:t>
      </w: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 xml:space="preserve">Una cita textual corta (con menos de </w:t>
      </w:r>
      <w:r>
        <w:rPr>
          <w:rFonts w:ascii="Times New Roman" w:hAnsi="Times New Roman" w:cs="Times New Roman"/>
          <w:color w:val="000000"/>
          <w:lang w:val="es-AR" w:eastAsia="es-AR"/>
        </w:rPr>
        <w:t>cuarenta</w:t>
      </w:r>
      <w:r w:rsidRPr="008A0173">
        <w:rPr>
          <w:rFonts w:ascii="Times New Roman" w:hAnsi="Times New Roman" w:cs="Times New Roman"/>
          <w:color w:val="000000"/>
          <w:lang w:val="es-AR" w:eastAsia="es-AR"/>
        </w:rPr>
        <w:t xml:space="preserve"> palabras) se incor</w:t>
      </w:r>
      <w:r w:rsidRPr="008A0173">
        <w:rPr>
          <w:rFonts w:ascii="Times New Roman" w:hAnsi="Times New Roman" w:cs="Times New Roman"/>
          <w:color w:val="000000"/>
          <w:lang w:val="es-AR" w:eastAsia="es-AR"/>
        </w:rPr>
        <w:softHyphen/>
        <w:t xml:space="preserve">pora en el texto y se encierra entre comillas dobles. </w:t>
      </w:r>
      <w:r>
        <w:rPr>
          <w:rFonts w:ascii="Times New Roman" w:hAnsi="Times New Roman" w:cs="Times New Roman"/>
          <w:color w:val="000000"/>
          <w:lang w:val="es-AR" w:eastAsia="es-AR"/>
        </w:rPr>
        <w:t>Si la cita textual excede las cuarenta palabras, deberá separarse del cuerpo principal del texto, reduciendo la medida de la letra y achicando los márgenes.</w:t>
      </w: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r>
        <w:rPr>
          <w:rFonts w:ascii="Times New Roman" w:hAnsi="Times New Roman" w:cs="Times New Roman"/>
          <w:color w:val="000000"/>
          <w:lang w:val="es-AR" w:eastAsia="es-AR"/>
        </w:rPr>
        <w:t xml:space="preserve">Si el autor es citado en el cotexto, deberá ubicarse junto a su nombre el año de publicación. </w:t>
      </w:r>
      <w:r w:rsidRPr="00A93F3C">
        <w:rPr>
          <w:rFonts w:ascii="Times New Roman" w:hAnsi="Times New Roman" w:cs="Times New Roman"/>
          <w:color w:val="000000"/>
          <w:lang w:val="es-AR" w:eastAsia="es-AR"/>
        </w:rPr>
        <w:t xml:space="preserve">Si el autor no es citado en cotexto, </w:t>
      </w:r>
      <w:r>
        <w:rPr>
          <w:rFonts w:ascii="Times New Roman" w:hAnsi="Times New Roman" w:cs="Times New Roman"/>
          <w:color w:val="000000"/>
          <w:lang w:val="es-AR" w:eastAsia="es-AR"/>
        </w:rPr>
        <w:t xml:space="preserve">al finalizar la cita textual, según el sistema Harvard de </w:t>
      </w:r>
      <w:r>
        <w:rPr>
          <w:rFonts w:ascii="Times New Roman" w:hAnsi="Times New Roman" w:cs="Times New Roman"/>
          <w:b/>
          <w:color w:val="000000"/>
          <w:lang w:val="es-AR" w:eastAsia="es-AR"/>
        </w:rPr>
        <w:t>autor – fecha</w:t>
      </w:r>
      <w:r>
        <w:rPr>
          <w:rFonts w:ascii="Times New Roman" w:hAnsi="Times New Roman" w:cs="Times New Roman"/>
          <w:color w:val="000000"/>
          <w:lang w:val="es-AR" w:eastAsia="es-AR"/>
        </w:rPr>
        <w:t xml:space="preserve">, se indicará entre paréntesis, el apellido y nombre del autor, año de la edición utilizada y </w:t>
      </w:r>
      <w:r>
        <w:rPr>
          <w:rFonts w:ascii="Times New Roman" w:hAnsi="Times New Roman" w:cs="Times New Roman"/>
          <w:color w:val="000000"/>
          <w:lang w:val="es-AR" w:eastAsia="es-AR"/>
        </w:rPr>
        <w:lastRenderedPageBreak/>
        <w:t>número de página.</w:t>
      </w:r>
    </w:p>
    <w:p w:rsidR="000D300F" w:rsidRPr="00EE637B"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9B24AD">
        <w:rPr>
          <w:rFonts w:ascii="Times New Roman" w:hAnsi="Times New Roman" w:cs="Times New Roman"/>
          <w:i/>
          <w:noProof/>
          <w:u w:val="single"/>
          <w:lang w:val="es-AR" w:eastAsia="es-AR"/>
        </w:rPr>
        <mc:AlternateContent>
          <mc:Choice Requires="wps">
            <w:drawing>
              <wp:anchor distT="0" distB="0" distL="114300" distR="114300" simplePos="0" relativeHeight="251659264" behindDoc="0" locked="0" layoutInCell="1" allowOverlap="1" wp14:anchorId="67D1096C" wp14:editId="59636945">
                <wp:simplePos x="0" y="0"/>
                <wp:positionH relativeFrom="column">
                  <wp:posOffset>0</wp:posOffset>
                </wp:positionH>
                <wp:positionV relativeFrom="paragraph">
                  <wp:posOffset>701040</wp:posOffset>
                </wp:positionV>
                <wp:extent cx="5971540" cy="3251835"/>
                <wp:effectExtent l="10160" t="17780" r="28575" b="3556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251835"/>
                        </a:xfrm>
                        <a:prstGeom prst="rect">
                          <a:avLst/>
                        </a:prstGeom>
                        <a:gradFill rotWithShape="0">
                          <a:gsLst>
                            <a:gs pos="0">
                              <a:srgbClr val="FFFFFF"/>
                            </a:gs>
                            <a:gs pos="100000">
                              <a:srgbClr val="B8CCE4"/>
                            </a:gs>
                          </a:gsLst>
                          <a:lin ang="5400000" scaled="1"/>
                        </a:gradFill>
                        <a:ln w="19050">
                          <a:solidFill>
                            <a:srgbClr val="95B3D7"/>
                          </a:solidFill>
                          <a:miter lim="800000"/>
                          <a:headEnd/>
                          <a:tailEnd/>
                        </a:ln>
                        <a:effectLst>
                          <a:outerShdw dist="28398" dir="3806097" algn="ctr" rotWithShape="0">
                            <a:srgbClr val="243F60">
                              <a:alpha val="50000"/>
                            </a:srgbClr>
                          </a:outerShdw>
                        </a:effectLst>
                      </wps:spPr>
                      <wps:txbx>
                        <w:txbxContent>
                          <w:p w:rsidR="000D300F" w:rsidRDefault="000D300F" w:rsidP="000D300F">
                            <w:pPr>
                              <w:spacing w:line="312" w:lineRule="auto"/>
                              <w:ind w:firstLine="851"/>
                              <w:jc w:val="both"/>
                              <w:rPr>
                                <w:sz w:val="16"/>
                                <w:szCs w:val="16"/>
                              </w:rPr>
                            </w:pPr>
                          </w:p>
                          <w:p w:rsidR="000D300F" w:rsidRPr="00FE4BAE" w:rsidRDefault="000D300F" w:rsidP="000D300F">
                            <w:pPr>
                              <w:spacing w:line="312" w:lineRule="auto"/>
                              <w:ind w:firstLine="851"/>
                              <w:jc w:val="both"/>
                              <w:rPr>
                                <w:sz w:val="18"/>
                                <w:szCs w:val="18"/>
                              </w:rPr>
                            </w:pPr>
                            <w:r w:rsidRPr="00FE4BAE">
                              <w:rPr>
                                <w:sz w:val="18"/>
                                <w:szCs w:val="18"/>
                              </w:rPr>
                              <w:t xml:space="preserve">Los importantes caballeros del </w:t>
                            </w:r>
                            <w:proofErr w:type="spellStart"/>
                            <w:r w:rsidRPr="00FE4BAE">
                              <w:rPr>
                                <w:sz w:val="18"/>
                                <w:szCs w:val="18"/>
                              </w:rPr>
                              <w:t>enxemplo</w:t>
                            </w:r>
                            <w:proofErr w:type="spellEnd"/>
                            <w:r w:rsidRPr="00FE4BAE">
                              <w:rPr>
                                <w:sz w:val="18"/>
                                <w:szCs w:val="18"/>
                              </w:rPr>
                              <w:t xml:space="preserve"> XLIV generan, por la lealtad ejemplar a su señor leproso,  la fidelidad de sus esposas.</w:t>
                            </w:r>
                          </w:p>
                          <w:p w:rsidR="000D300F" w:rsidRPr="00FE4BAE" w:rsidRDefault="000D300F" w:rsidP="000D300F">
                            <w:pPr>
                              <w:spacing w:line="312" w:lineRule="auto"/>
                              <w:ind w:firstLine="851"/>
                              <w:jc w:val="both"/>
                              <w:rPr>
                                <w:sz w:val="18"/>
                                <w:szCs w:val="18"/>
                              </w:rPr>
                            </w:pPr>
                            <w:r w:rsidRPr="00FE4BAE">
                              <w:rPr>
                                <w:sz w:val="18"/>
                                <w:szCs w:val="18"/>
                              </w:rPr>
                              <w:t xml:space="preserve">Fidelidad de la mujer y lealtad al señor son, en este </w:t>
                            </w:r>
                            <w:proofErr w:type="spellStart"/>
                            <w:r w:rsidRPr="00FE4BAE">
                              <w:rPr>
                                <w:sz w:val="18"/>
                                <w:szCs w:val="18"/>
                              </w:rPr>
                              <w:t>enxemplo</w:t>
                            </w:r>
                            <w:proofErr w:type="spellEnd"/>
                            <w:r w:rsidRPr="00FE4BAE">
                              <w:rPr>
                                <w:sz w:val="18"/>
                                <w:szCs w:val="18"/>
                              </w:rPr>
                              <w:t>, equiparadas.</w:t>
                            </w:r>
                          </w:p>
                          <w:p w:rsidR="000D300F" w:rsidRPr="00FE4BAE" w:rsidRDefault="000D300F" w:rsidP="000D300F">
                            <w:pPr>
                              <w:spacing w:line="312" w:lineRule="auto"/>
                              <w:ind w:firstLine="851"/>
                              <w:jc w:val="both"/>
                              <w:rPr>
                                <w:sz w:val="18"/>
                                <w:szCs w:val="18"/>
                              </w:rPr>
                            </w:pPr>
                            <w:r w:rsidRPr="00FE4BAE">
                              <w:rPr>
                                <w:sz w:val="18"/>
                                <w:szCs w:val="18"/>
                              </w:rPr>
                              <w:t>Las mujeres que esperaron a sus maridos se transforman en modelos de integridad moral y fidelidad; son nuevas exponentes de la imagen de mujer-</w:t>
                            </w:r>
                            <w:r w:rsidRPr="00FE4BAE">
                              <w:rPr>
                                <w:i/>
                                <w:sz w:val="18"/>
                                <w:szCs w:val="18"/>
                              </w:rPr>
                              <w:t>María</w:t>
                            </w:r>
                            <w:r w:rsidRPr="00FE4BAE">
                              <w:rPr>
                                <w:sz w:val="18"/>
                                <w:szCs w:val="18"/>
                              </w:rPr>
                              <w:t xml:space="preserve"> a la que todas "deberían aspirar".</w:t>
                            </w:r>
                          </w:p>
                          <w:p w:rsidR="000D300F" w:rsidRPr="00FE4BAE" w:rsidRDefault="000D300F" w:rsidP="000D300F">
                            <w:pPr>
                              <w:spacing w:line="312" w:lineRule="auto"/>
                              <w:ind w:firstLine="851"/>
                              <w:jc w:val="both"/>
                              <w:rPr>
                                <w:sz w:val="18"/>
                                <w:szCs w:val="18"/>
                              </w:rPr>
                            </w:pPr>
                            <w:r w:rsidRPr="00FE4BAE">
                              <w:rPr>
                                <w:sz w:val="18"/>
                                <w:szCs w:val="18"/>
                              </w:rPr>
                              <w:t>La esposa de Roy Gonzáles interpreta literalmente las palabras de su esposo y pasa toda la espera a pan y agua.</w:t>
                            </w:r>
                          </w:p>
                          <w:p w:rsidR="000D300F" w:rsidRPr="00FE4BAE" w:rsidRDefault="000D300F" w:rsidP="000D300F">
                            <w:pPr>
                              <w:spacing w:line="312" w:lineRule="auto"/>
                              <w:ind w:firstLine="851"/>
                              <w:jc w:val="both"/>
                              <w:rPr>
                                <w:sz w:val="18"/>
                                <w:szCs w:val="18"/>
                              </w:rPr>
                            </w:pPr>
                          </w:p>
                          <w:p w:rsidR="000D300F" w:rsidRPr="00FE4BAE" w:rsidRDefault="000D300F" w:rsidP="000D300F">
                            <w:pPr>
                              <w:ind w:left="851" w:right="680"/>
                              <w:jc w:val="both"/>
                              <w:rPr>
                                <w:sz w:val="16"/>
                                <w:szCs w:val="16"/>
                              </w:rPr>
                            </w:pPr>
                            <w:r w:rsidRPr="00FE4BAE">
                              <w:rPr>
                                <w:sz w:val="16"/>
                                <w:szCs w:val="16"/>
                              </w:rPr>
                              <w:t xml:space="preserve">El día que don Roy Gonzáles llegó a su casa, </w:t>
                            </w:r>
                            <w:proofErr w:type="spellStart"/>
                            <w:r w:rsidRPr="00FE4BAE">
                              <w:rPr>
                                <w:sz w:val="16"/>
                                <w:szCs w:val="16"/>
                              </w:rPr>
                              <w:t>quando</w:t>
                            </w:r>
                            <w:proofErr w:type="spellEnd"/>
                            <w:r w:rsidRPr="00FE4BAE">
                              <w:rPr>
                                <w:sz w:val="16"/>
                                <w:szCs w:val="16"/>
                              </w:rPr>
                              <w:t xml:space="preserve"> se </w:t>
                            </w:r>
                            <w:proofErr w:type="spellStart"/>
                            <w:r w:rsidRPr="00FE4BAE">
                              <w:rPr>
                                <w:sz w:val="16"/>
                                <w:szCs w:val="16"/>
                              </w:rPr>
                              <w:t>assentó</w:t>
                            </w:r>
                            <w:proofErr w:type="spellEnd"/>
                            <w:r w:rsidRPr="00FE4BAE">
                              <w:rPr>
                                <w:sz w:val="16"/>
                                <w:szCs w:val="16"/>
                              </w:rPr>
                              <w:t xml:space="preserve"> a la mesa con su </w:t>
                            </w:r>
                            <w:proofErr w:type="spellStart"/>
                            <w:r w:rsidRPr="00FE4BAE">
                              <w:rPr>
                                <w:sz w:val="16"/>
                                <w:szCs w:val="16"/>
                              </w:rPr>
                              <w:t>muger</w:t>
                            </w:r>
                            <w:proofErr w:type="spellEnd"/>
                            <w:r w:rsidRPr="00FE4BAE">
                              <w:rPr>
                                <w:sz w:val="16"/>
                                <w:szCs w:val="16"/>
                              </w:rPr>
                              <w:t xml:space="preserve">, </w:t>
                            </w:r>
                            <w:proofErr w:type="spellStart"/>
                            <w:r w:rsidRPr="00FE4BAE">
                              <w:rPr>
                                <w:sz w:val="16"/>
                                <w:szCs w:val="16"/>
                              </w:rPr>
                              <w:t>desque</w:t>
                            </w:r>
                            <w:proofErr w:type="spellEnd"/>
                            <w:r w:rsidRPr="00FE4BAE">
                              <w:rPr>
                                <w:sz w:val="16"/>
                                <w:szCs w:val="16"/>
                              </w:rPr>
                              <w:t xml:space="preserve"> la </w:t>
                            </w:r>
                            <w:r w:rsidRPr="00FE4BAE">
                              <w:rPr>
                                <w:i/>
                                <w:sz w:val="16"/>
                                <w:szCs w:val="16"/>
                              </w:rPr>
                              <w:t>buena dueña</w:t>
                            </w:r>
                            <w:r w:rsidRPr="00FE4BAE">
                              <w:rPr>
                                <w:sz w:val="16"/>
                                <w:szCs w:val="16"/>
                              </w:rPr>
                              <w:t xml:space="preserve"> vio la vianda ante sí, </w:t>
                            </w:r>
                            <w:proofErr w:type="spellStart"/>
                            <w:r w:rsidRPr="00FE4BAE">
                              <w:rPr>
                                <w:sz w:val="16"/>
                                <w:szCs w:val="16"/>
                              </w:rPr>
                              <w:t>alçó</w:t>
                            </w:r>
                            <w:proofErr w:type="spellEnd"/>
                            <w:r w:rsidRPr="00FE4BAE">
                              <w:rPr>
                                <w:sz w:val="16"/>
                                <w:szCs w:val="16"/>
                              </w:rPr>
                              <w:t xml:space="preserve"> las manos contra Dios e </w:t>
                            </w:r>
                            <w:proofErr w:type="spellStart"/>
                            <w:r w:rsidRPr="00FE4BAE">
                              <w:rPr>
                                <w:sz w:val="16"/>
                                <w:szCs w:val="16"/>
                              </w:rPr>
                              <w:t>dixo</w:t>
                            </w:r>
                            <w:proofErr w:type="spellEnd"/>
                            <w:r w:rsidRPr="00FE4BAE">
                              <w:rPr>
                                <w:sz w:val="16"/>
                                <w:szCs w:val="16"/>
                              </w:rPr>
                              <w:t>:</w:t>
                            </w:r>
                          </w:p>
                          <w:p w:rsidR="000D300F" w:rsidRPr="00FE4BAE" w:rsidRDefault="000D300F" w:rsidP="000D300F">
                            <w:pPr>
                              <w:ind w:left="851" w:right="680"/>
                              <w:jc w:val="both"/>
                              <w:rPr>
                                <w:sz w:val="16"/>
                                <w:szCs w:val="16"/>
                              </w:rPr>
                            </w:pPr>
                            <w:r w:rsidRPr="00FE4BAE">
                              <w:rPr>
                                <w:sz w:val="16"/>
                                <w:szCs w:val="16"/>
                              </w:rPr>
                              <w:t xml:space="preserve">- ¡Señor!, ¡vendito seas tú que me </w:t>
                            </w:r>
                            <w:proofErr w:type="spellStart"/>
                            <w:r w:rsidRPr="00FE4BAE">
                              <w:rPr>
                                <w:sz w:val="16"/>
                                <w:szCs w:val="16"/>
                              </w:rPr>
                              <w:t>dexaste</w:t>
                            </w:r>
                            <w:proofErr w:type="spellEnd"/>
                            <w:r w:rsidRPr="00FE4BAE">
                              <w:rPr>
                                <w:sz w:val="16"/>
                                <w:szCs w:val="16"/>
                              </w:rPr>
                              <w:t xml:space="preserve"> </w:t>
                            </w:r>
                            <w:proofErr w:type="spellStart"/>
                            <w:r w:rsidRPr="00FE4BAE">
                              <w:rPr>
                                <w:sz w:val="16"/>
                                <w:szCs w:val="16"/>
                              </w:rPr>
                              <w:t>veer</w:t>
                            </w:r>
                            <w:proofErr w:type="spellEnd"/>
                            <w:r w:rsidRPr="00FE4BAE">
                              <w:rPr>
                                <w:sz w:val="16"/>
                                <w:szCs w:val="16"/>
                              </w:rPr>
                              <w:t xml:space="preserve"> este día, </w:t>
                            </w:r>
                            <w:proofErr w:type="spellStart"/>
                            <w:r w:rsidRPr="00FE4BAE">
                              <w:rPr>
                                <w:sz w:val="16"/>
                                <w:szCs w:val="16"/>
                              </w:rPr>
                              <w:t>ca</w:t>
                            </w:r>
                            <w:proofErr w:type="spellEnd"/>
                            <w:r w:rsidRPr="00FE4BAE">
                              <w:rPr>
                                <w:sz w:val="16"/>
                                <w:szCs w:val="16"/>
                              </w:rPr>
                              <w:t xml:space="preserve"> tú sabes que después que don Roy Gonzáles se partió </w:t>
                            </w:r>
                            <w:proofErr w:type="spellStart"/>
                            <w:r w:rsidRPr="00FE4BAE">
                              <w:rPr>
                                <w:sz w:val="16"/>
                                <w:szCs w:val="16"/>
                              </w:rPr>
                              <w:t>desta</w:t>
                            </w:r>
                            <w:proofErr w:type="spellEnd"/>
                            <w:r w:rsidRPr="00FE4BAE">
                              <w:rPr>
                                <w:sz w:val="16"/>
                                <w:szCs w:val="16"/>
                              </w:rPr>
                              <w:t xml:space="preserve"> tierra, que esta es la primera carne que yo comí, e el primero vino que yo </w:t>
                            </w:r>
                            <w:proofErr w:type="spellStart"/>
                            <w:r w:rsidRPr="00FE4BAE">
                              <w:rPr>
                                <w:sz w:val="16"/>
                                <w:szCs w:val="16"/>
                              </w:rPr>
                              <w:t>beví</w:t>
                            </w:r>
                            <w:proofErr w:type="spellEnd"/>
                            <w:r w:rsidRPr="00FE4BAE">
                              <w:rPr>
                                <w:sz w:val="16"/>
                                <w:szCs w:val="16"/>
                              </w:rPr>
                              <w:t xml:space="preserve">!.  </w:t>
                            </w:r>
                          </w:p>
                          <w:p w:rsidR="000D300F" w:rsidRPr="00FE4BAE" w:rsidRDefault="000D300F" w:rsidP="000D300F">
                            <w:pPr>
                              <w:ind w:left="851" w:right="680"/>
                              <w:jc w:val="both"/>
                              <w:rPr>
                                <w:sz w:val="16"/>
                                <w:szCs w:val="16"/>
                              </w:rPr>
                            </w:pPr>
                            <w:r w:rsidRPr="00FE4BAE">
                              <w:rPr>
                                <w:sz w:val="16"/>
                                <w:szCs w:val="16"/>
                              </w:rPr>
                              <w:t xml:space="preserve">...don Roy Gonzáles (...) </w:t>
                            </w:r>
                            <w:proofErr w:type="spellStart"/>
                            <w:r w:rsidRPr="00FE4BAE">
                              <w:rPr>
                                <w:sz w:val="16"/>
                                <w:szCs w:val="16"/>
                              </w:rPr>
                              <w:t>preguntol</w:t>
                            </w:r>
                            <w:proofErr w:type="spellEnd"/>
                            <w:r w:rsidRPr="00FE4BAE">
                              <w:rPr>
                                <w:sz w:val="16"/>
                                <w:szCs w:val="16"/>
                              </w:rPr>
                              <w:t xml:space="preserve"> por qué lo </w:t>
                            </w:r>
                            <w:proofErr w:type="spellStart"/>
                            <w:r w:rsidRPr="00FE4BAE">
                              <w:rPr>
                                <w:sz w:val="16"/>
                                <w:szCs w:val="16"/>
                              </w:rPr>
                              <w:t>fiziera</w:t>
                            </w:r>
                            <w:proofErr w:type="spellEnd"/>
                            <w:r w:rsidRPr="00FE4BAE">
                              <w:rPr>
                                <w:sz w:val="16"/>
                                <w:szCs w:val="16"/>
                              </w:rPr>
                              <w:t xml:space="preserve">. E ella </w:t>
                            </w:r>
                            <w:proofErr w:type="spellStart"/>
                            <w:r w:rsidRPr="00FE4BAE">
                              <w:rPr>
                                <w:sz w:val="16"/>
                                <w:szCs w:val="16"/>
                              </w:rPr>
                              <w:t>díxol</w:t>
                            </w:r>
                            <w:proofErr w:type="spellEnd"/>
                            <w:r w:rsidRPr="00FE4BAE">
                              <w:rPr>
                                <w:sz w:val="16"/>
                                <w:szCs w:val="16"/>
                              </w:rPr>
                              <w:t xml:space="preserve"> que bien sabía él que, </w:t>
                            </w:r>
                            <w:proofErr w:type="spellStart"/>
                            <w:r w:rsidRPr="00FE4BAE">
                              <w:rPr>
                                <w:sz w:val="16"/>
                                <w:szCs w:val="16"/>
                              </w:rPr>
                              <w:t>quando</w:t>
                            </w:r>
                            <w:proofErr w:type="spellEnd"/>
                            <w:r w:rsidRPr="00FE4BAE">
                              <w:rPr>
                                <w:sz w:val="16"/>
                                <w:szCs w:val="16"/>
                              </w:rPr>
                              <w:t xml:space="preserve"> se fuera con el conde, </w:t>
                            </w:r>
                            <w:proofErr w:type="spellStart"/>
                            <w:r w:rsidRPr="00FE4BAE">
                              <w:rPr>
                                <w:sz w:val="16"/>
                                <w:szCs w:val="16"/>
                              </w:rPr>
                              <w:t>quel</w:t>
                            </w:r>
                            <w:proofErr w:type="spellEnd"/>
                            <w:r w:rsidRPr="00FE4BAE">
                              <w:rPr>
                                <w:sz w:val="16"/>
                                <w:szCs w:val="16"/>
                              </w:rPr>
                              <w:t xml:space="preserve"> </w:t>
                            </w:r>
                            <w:proofErr w:type="spellStart"/>
                            <w:r w:rsidRPr="00FE4BAE">
                              <w:rPr>
                                <w:sz w:val="16"/>
                                <w:szCs w:val="16"/>
                              </w:rPr>
                              <w:t>dixiera</w:t>
                            </w:r>
                            <w:proofErr w:type="spellEnd"/>
                            <w:r w:rsidRPr="00FE4BAE">
                              <w:rPr>
                                <w:sz w:val="16"/>
                                <w:szCs w:val="16"/>
                              </w:rPr>
                              <w:t xml:space="preserve"> que él nunca tornaría sin el conde e ella que </w:t>
                            </w:r>
                            <w:proofErr w:type="spellStart"/>
                            <w:r w:rsidRPr="00FE4BAE">
                              <w:rPr>
                                <w:i/>
                                <w:sz w:val="16"/>
                                <w:szCs w:val="16"/>
                              </w:rPr>
                              <w:t>visquiesse</w:t>
                            </w:r>
                            <w:proofErr w:type="spellEnd"/>
                            <w:r w:rsidRPr="00FE4BAE">
                              <w:rPr>
                                <w:i/>
                                <w:sz w:val="16"/>
                                <w:szCs w:val="16"/>
                              </w:rPr>
                              <w:t xml:space="preserve"> </w:t>
                            </w:r>
                            <w:proofErr w:type="spellStart"/>
                            <w:r w:rsidRPr="00FE4BAE">
                              <w:rPr>
                                <w:i/>
                                <w:sz w:val="16"/>
                                <w:szCs w:val="16"/>
                              </w:rPr>
                              <w:t>commo</w:t>
                            </w:r>
                            <w:proofErr w:type="spellEnd"/>
                            <w:r w:rsidRPr="00FE4BAE">
                              <w:rPr>
                                <w:i/>
                                <w:sz w:val="16"/>
                                <w:szCs w:val="16"/>
                              </w:rPr>
                              <w:t xml:space="preserve"> buena dueña</w:t>
                            </w:r>
                            <w:r w:rsidRPr="00FE4BAE">
                              <w:rPr>
                                <w:sz w:val="16"/>
                                <w:szCs w:val="16"/>
                              </w:rPr>
                              <w:t xml:space="preserve">, que nunca le menguaría pan e agua en su casa, e pues él esto le </w:t>
                            </w:r>
                            <w:proofErr w:type="spellStart"/>
                            <w:r w:rsidRPr="00FE4BAE">
                              <w:rPr>
                                <w:sz w:val="16"/>
                                <w:szCs w:val="16"/>
                              </w:rPr>
                              <w:t>dixiera</w:t>
                            </w:r>
                            <w:proofErr w:type="spellEnd"/>
                            <w:r w:rsidRPr="00FE4BAE">
                              <w:rPr>
                                <w:sz w:val="16"/>
                                <w:szCs w:val="16"/>
                              </w:rPr>
                              <w:t xml:space="preserve">, que non era razón </w:t>
                            </w:r>
                            <w:proofErr w:type="spellStart"/>
                            <w:r w:rsidRPr="00FE4BAE">
                              <w:rPr>
                                <w:sz w:val="16"/>
                                <w:szCs w:val="16"/>
                              </w:rPr>
                              <w:t>quel</w:t>
                            </w:r>
                            <w:proofErr w:type="spellEnd"/>
                            <w:r w:rsidRPr="00FE4BAE">
                              <w:rPr>
                                <w:sz w:val="16"/>
                                <w:szCs w:val="16"/>
                              </w:rPr>
                              <w:t xml:space="preserve"> saliese ella de mandado, e por esto nunca comiera </w:t>
                            </w:r>
                            <w:proofErr w:type="spellStart"/>
                            <w:r w:rsidRPr="00FE4BAE">
                              <w:rPr>
                                <w:sz w:val="16"/>
                                <w:szCs w:val="16"/>
                              </w:rPr>
                              <w:t>nin</w:t>
                            </w:r>
                            <w:proofErr w:type="spellEnd"/>
                            <w:r w:rsidRPr="00FE4BAE">
                              <w:rPr>
                                <w:sz w:val="16"/>
                                <w:szCs w:val="16"/>
                              </w:rPr>
                              <w:t xml:space="preserve"> </w:t>
                            </w:r>
                            <w:proofErr w:type="spellStart"/>
                            <w:r w:rsidRPr="00FE4BAE">
                              <w:rPr>
                                <w:sz w:val="16"/>
                                <w:szCs w:val="16"/>
                              </w:rPr>
                              <w:t>biviera</w:t>
                            </w:r>
                            <w:proofErr w:type="spellEnd"/>
                            <w:r w:rsidRPr="00FE4BAE">
                              <w:rPr>
                                <w:sz w:val="16"/>
                                <w:szCs w:val="16"/>
                              </w:rPr>
                              <w:t xml:space="preserve"> </w:t>
                            </w:r>
                            <w:proofErr w:type="spellStart"/>
                            <w:r w:rsidRPr="00FE4BAE">
                              <w:rPr>
                                <w:sz w:val="16"/>
                                <w:szCs w:val="16"/>
                              </w:rPr>
                              <w:t>sinon</w:t>
                            </w:r>
                            <w:proofErr w:type="spellEnd"/>
                            <w:r w:rsidRPr="00FE4BAE">
                              <w:rPr>
                                <w:sz w:val="16"/>
                                <w:szCs w:val="16"/>
                              </w:rPr>
                              <w:t xml:space="preserve"> pan e agua. </w:t>
                            </w:r>
                            <w:r>
                              <w:rPr>
                                <w:sz w:val="16"/>
                                <w:szCs w:val="16"/>
                              </w:rPr>
                              <w:t>[</w:t>
                            </w:r>
                            <w:r w:rsidRPr="00FE4BAE">
                              <w:rPr>
                                <w:sz w:val="16"/>
                                <w:szCs w:val="16"/>
                              </w:rPr>
                              <w:t>La Bastardilla es nuestra</w:t>
                            </w:r>
                            <w:r>
                              <w:rPr>
                                <w:sz w:val="16"/>
                                <w:szCs w:val="16"/>
                              </w:rPr>
                              <w:t>] (Don Juan Manuel, 1999 : 263-264)</w:t>
                            </w:r>
                          </w:p>
                          <w:p w:rsidR="000D300F" w:rsidRPr="00FE4BAE" w:rsidRDefault="000D300F" w:rsidP="000D300F">
                            <w:pPr>
                              <w:spacing w:line="312" w:lineRule="auto"/>
                              <w:ind w:firstLine="851"/>
                              <w:jc w:val="both"/>
                              <w:rPr>
                                <w:sz w:val="18"/>
                                <w:szCs w:val="18"/>
                              </w:rPr>
                            </w:pPr>
                          </w:p>
                          <w:p w:rsidR="000D300F" w:rsidRPr="00FE4BAE" w:rsidRDefault="000D300F" w:rsidP="000D300F">
                            <w:pPr>
                              <w:spacing w:line="312" w:lineRule="auto"/>
                              <w:ind w:firstLine="851"/>
                              <w:jc w:val="both"/>
                              <w:rPr>
                                <w:sz w:val="18"/>
                                <w:szCs w:val="18"/>
                              </w:rPr>
                            </w:pPr>
                            <w:r w:rsidRPr="00FE4BAE">
                              <w:rPr>
                                <w:sz w:val="18"/>
                                <w:szCs w:val="18"/>
                              </w:rPr>
                              <w:t xml:space="preserve">Sin embargo, el ejemplo máximo de lealtad conyugal recae en la </w:t>
                            </w:r>
                            <w:r w:rsidRPr="00FE4BAE">
                              <w:rPr>
                                <w:i/>
                                <w:sz w:val="18"/>
                                <w:szCs w:val="18"/>
                              </w:rPr>
                              <w:t xml:space="preserve">buena dueña </w:t>
                            </w:r>
                            <w:r w:rsidRPr="00FE4BAE">
                              <w:rPr>
                                <w:sz w:val="18"/>
                                <w:szCs w:val="18"/>
                              </w:rPr>
                              <w:t xml:space="preserve">de Pero Núñez, quien, para que su esposo no se sintiera mal, al creer que su familia se reía de él por haber perdido un ojo, </w:t>
                            </w:r>
                            <w:proofErr w:type="spellStart"/>
                            <w:r w:rsidRPr="00FE4BAE">
                              <w:rPr>
                                <w:i/>
                                <w:sz w:val="18"/>
                                <w:szCs w:val="18"/>
                              </w:rPr>
                              <w:t>diose</w:t>
                            </w:r>
                            <w:proofErr w:type="spellEnd"/>
                            <w:r w:rsidRPr="00FE4BAE">
                              <w:rPr>
                                <w:i/>
                                <w:sz w:val="18"/>
                                <w:szCs w:val="18"/>
                              </w:rPr>
                              <w:t xml:space="preserve"> con una aguja en 'l su ojo e </w:t>
                            </w:r>
                            <w:proofErr w:type="spellStart"/>
                            <w:r w:rsidRPr="00FE4BAE">
                              <w:rPr>
                                <w:i/>
                                <w:sz w:val="18"/>
                                <w:szCs w:val="18"/>
                              </w:rPr>
                              <w:t>quebrólo</w:t>
                            </w:r>
                            <w:proofErr w:type="spellEnd"/>
                            <w:r w:rsidRPr="00FE4BAE">
                              <w:rPr>
                                <w:sz w:val="18"/>
                                <w:szCs w:val="18"/>
                              </w:rPr>
                              <w:t>.</w:t>
                            </w:r>
                          </w:p>
                          <w:p w:rsidR="000D300F" w:rsidRPr="005F466E" w:rsidRDefault="000D300F" w:rsidP="000D300F">
                            <w:pPr>
                              <w:pStyle w:val="Default"/>
                              <w:rPr>
                                <w:lang w:eastAsia="es-AR"/>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1096C" id="_x0000_t202" coordsize="21600,21600" o:spt="202" path="m,l,21600r21600,l21600,xe">
                <v:stroke joinstyle="miter"/>
                <v:path gradientshapeok="t" o:connecttype="rect"/>
              </v:shapetype>
              <v:shape id="Cuadro de texto 14" o:spid="_x0000_s1026" type="#_x0000_t202" style="position:absolute;left:0;text-align:left;margin-left:0;margin-top:55.2pt;width:470.2pt;height:2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" strokecolor="#95b3d7" strokeweight="1.5pt">
                <v:fill color2="#b8cce4" focus="100%" type="gradient"/>
                <v:shadow on="t" color="#243f60" opacity=".5" offset="1pt"/>
                <v:textbox style="mso-fit-shape-to-text:t">
                  <w:txbxContent>
                    <w:p w:rsidR="000D300F" w:rsidRDefault="000D300F" w:rsidP="000D300F">
                      <w:pPr>
                        <w:spacing w:line="312" w:lineRule="auto"/>
                        <w:ind w:firstLine="851"/>
                        <w:jc w:val="both"/>
                        <w:rPr>
                          <w:sz w:val="16"/>
                          <w:szCs w:val="16"/>
                        </w:rPr>
                      </w:pPr>
                    </w:p>
                    <w:p w:rsidR="000D300F" w:rsidRPr="00FE4BAE" w:rsidRDefault="000D300F" w:rsidP="000D300F">
                      <w:pPr>
                        <w:spacing w:line="312" w:lineRule="auto"/>
                        <w:ind w:firstLine="851"/>
                        <w:jc w:val="both"/>
                        <w:rPr>
                          <w:sz w:val="18"/>
                          <w:szCs w:val="18"/>
                        </w:rPr>
                      </w:pPr>
                      <w:r w:rsidRPr="00FE4BAE">
                        <w:rPr>
                          <w:sz w:val="18"/>
                          <w:szCs w:val="18"/>
                        </w:rPr>
                        <w:t xml:space="preserve">Los importantes caballeros del </w:t>
                      </w:r>
                      <w:proofErr w:type="spellStart"/>
                      <w:r w:rsidRPr="00FE4BAE">
                        <w:rPr>
                          <w:sz w:val="18"/>
                          <w:szCs w:val="18"/>
                        </w:rPr>
                        <w:t>enxemplo</w:t>
                      </w:r>
                      <w:proofErr w:type="spellEnd"/>
                      <w:r w:rsidRPr="00FE4BAE">
                        <w:rPr>
                          <w:sz w:val="18"/>
                          <w:szCs w:val="18"/>
                        </w:rPr>
                        <w:t xml:space="preserve"> XLIV generan, por la lealtad ejemplar a su señor leproso,  la fidelidad de sus esposas.</w:t>
                      </w:r>
                    </w:p>
                    <w:p w:rsidR="000D300F" w:rsidRPr="00FE4BAE" w:rsidRDefault="000D300F" w:rsidP="000D300F">
                      <w:pPr>
                        <w:spacing w:line="312" w:lineRule="auto"/>
                        <w:ind w:firstLine="851"/>
                        <w:jc w:val="both"/>
                        <w:rPr>
                          <w:sz w:val="18"/>
                          <w:szCs w:val="18"/>
                        </w:rPr>
                      </w:pPr>
                      <w:r w:rsidRPr="00FE4BAE">
                        <w:rPr>
                          <w:sz w:val="18"/>
                          <w:szCs w:val="18"/>
                        </w:rPr>
                        <w:t xml:space="preserve">Fidelidad de la mujer y lealtad al señor son, en este </w:t>
                      </w:r>
                      <w:proofErr w:type="spellStart"/>
                      <w:r w:rsidRPr="00FE4BAE">
                        <w:rPr>
                          <w:sz w:val="18"/>
                          <w:szCs w:val="18"/>
                        </w:rPr>
                        <w:t>enxemplo</w:t>
                      </w:r>
                      <w:proofErr w:type="spellEnd"/>
                      <w:r w:rsidRPr="00FE4BAE">
                        <w:rPr>
                          <w:sz w:val="18"/>
                          <w:szCs w:val="18"/>
                        </w:rPr>
                        <w:t>, equiparadas.</w:t>
                      </w:r>
                    </w:p>
                    <w:p w:rsidR="000D300F" w:rsidRPr="00FE4BAE" w:rsidRDefault="000D300F" w:rsidP="000D300F">
                      <w:pPr>
                        <w:spacing w:line="312" w:lineRule="auto"/>
                        <w:ind w:firstLine="851"/>
                        <w:jc w:val="both"/>
                        <w:rPr>
                          <w:sz w:val="18"/>
                          <w:szCs w:val="18"/>
                        </w:rPr>
                      </w:pPr>
                      <w:r w:rsidRPr="00FE4BAE">
                        <w:rPr>
                          <w:sz w:val="18"/>
                          <w:szCs w:val="18"/>
                        </w:rPr>
                        <w:t>Las mujeres que esperaron a sus maridos se transforman en modelos de integridad moral y fidelidad; son nuevas exponentes de la imagen de mujer-</w:t>
                      </w:r>
                      <w:r w:rsidRPr="00FE4BAE">
                        <w:rPr>
                          <w:i/>
                          <w:sz w:val="18"/>
                          <w:szCs w:val="18"/>
                        </w:rPr>
                        <w:t>María</w:t>
                      </w:r>
                      <w:r w:rsidRPr="00FE4BAE">
                        <w:rPr>
                          <w:sz w:val="18"/>
                          <w:szCs w:val="18"/>
                        </w:rPr>
                        <w:t xml:space="preserve"> a la que todas "deberían aspirar".</w:t>
                      </w:r>
                    </w:p>
                    <w:p w:rsidR="000D300F" w:rsidRPr="00FE4BAE" w:rsidRDefault="000D300F" w:rsidP="000D300F">
                      <w:pPr>
                        <w:spacing w:line="312" w:lineRule="auto"/>
                        <w:ind w:firstLine="851"/>
                        <w:jc w:val="both"/>
                        <w:rPr>
                          <w:sz w:val="18"/>
                          <w:szCs w:val="18"/>
                        </w:rPr>
                      </w:pPr>
                      <w:r w:rsidRPr="00FE4BAE">
                        <w:rPr>
                          <w:sz w:val="18"/>
                          <w:szCs w:val="18"/>
                        </w:rPr>
                        <w:t>La esposa de Roy Gonzáles interpreta literalmente las palabras de su esposo y pasa toda la espera a pan y agua.</w:t>
                      </w:r>
                    </w:p>
                    <w:p w:rsidR="000D300F" w:rsidRPr="00FE4BAE" w:rsidRDefault="000D300F" w:rsidP="000D300F">
                      <w:pPr>
                        <w:spacing w:line="312" w:lineRule="auto"/>
                        <w:ind w:firstLine="851"/>
                        <w:jc w:val="both"/>
                        <w:rPr>
                          <w:sz w:val="18"/>
                          <w:szCs w:val="18"/>
                        </w:rPr>
                      </w:pPr>
                    </w:p>
                    <w:p w:rsidR="000D300F" w:rsidRPr="00FE4BAE" w:rsidRDefault="000D300F" w:rsidP="000D300F">
                      <w:pPr>
                        <w:ind w:left="851" w:right="680"/>
                        <w:jc w:val="both"/>
                        <w:rPr>
                          <w:sz w:val="16"/>
                          <w:szCs w:val="16"/>
                        </w:rPr>
                      </w:pPr>
                      <w:r w:rsidRPr="00FE4BAE">
                        <w:rPr>
                          <w:sz w:val="16"/>
                          <w:szCs w:val="16"/>
                        </w:rPr>
                        <w:t xml:space="preserve">El día que don Roy Gonzáles llegó a su casa, </w:t>
                      </w:r>
                      <w:proofErr w:type="spellStart"/>
                      <w:r w:rsidRPr="00FE4BAE">
                        <w:rPr>
                          <w:sz w:val="16"/>
                          <w:szCs w:val="16"/>
                        </w:rPr>
                        <w:t>quando</w:t>
                      </w:r>
                      <w:proofErr w:type="spellEnd"/>
                      <w:r w:rsidRPr="00FE4BAE">
                        <w:rPr>
                          <w:sz w:val="16"/>
                          <w:szCs w:val="16"/>
                        </w:rPr>
                        <w:t xml:space="preserve"> se </w:t>
                      </w:r>
                      <w:proofErr w:type="spellStart"/>
                      <w:r w:rsidRPr="00FE4BAE">
                        <w:rPr>
                          <w:sz w:val="16"/>
                          <w:szCs w:val="16"/>
                        </w:rPr>
                        <w:t>assentó</w:t>
                      </w:r>
                      <w:proofErr w:type="spellEnd"/>
                      <w:r w:rsidRPr="00FE4BAE">
                        <w:rPr>
                          <w:sz w:val="16"/>
                          <w:szCs w:val="16"/>
                        </w:rPr>
                        <w:t xml:space="preserve"> a la mesa con su </w:t>
                      </w:r>
                      <w:proofErr w:type="spellStart"/>
                      <w:r w:rsidRPr="00FE4BAE">
                        <w:rPr>
                          <w:sz w:val="16"/>
                          <w:szCs w:val="16"/>
                        </w:rPr>
                        <w:t>muger</w:t>
                      </w:r>
                      <w:proofErr w:type="spellEnd"/>
                      <w:r w:rsidRPr="00FE4BAE">
                        <w:rPr>
                          <w:sz w:val="16"/>
                          <w:szCs w:val="16"/>
                        </w:rPr>
                        <w:t xml:space="preserve">, </w:t>
                      </w:r>
                      <w:proofErr w:type="spellStart"/>
                      <w:r w:rsidRPr="00FE4BAE">
                        <w:rPr>
                          <w:sz w:val="16"/>
                          <w:szCs w:val="16"/>
                        </w:rPr>
                        <w:t>desque</w:t>
                      </w:r>
                      <w:proofErr w:type="spellEnd"/>
                      <w:r w:rsidRPr="00FE4BAE">
                        <w:rPr>
                          <w:sz w:val="16"/>
                          <w:szCs w:val="16"/>
                        </w:rPr>
                        <w:t xml:space="preserve"> la </w:t>
                      </w:r>
                      <w:r w:rsidRPr="00FE4BAE">
                        <w:rPr>
                          <w:i/>
                          <w:sz w:val="16"/>
                          <w:szCs w:val="16"/>
                        </w:rPr>
                        <w:t>buena dueña</w:t>
                      </w:r>
                      <w:r w:rsidRPr="00FE4BAE">
                        <w:rPr>
                          <w:sz w:val="16"/>
                          <w:szCs w:val="16"/>
                        </w:rPr>
                        <w:t xml:space="preserve"> vio la vianda ante sí, </w:t>
                      </w:r>
                      <w:proofErr w:type="spellStart"/>
                      <w:r w:rsidRPr="00FE4BAE">
                        <w:rPr>
                          <w:sz w:val="16"/>
                          <w:szCs w:val="16"/>
                        </w:rPr>
                        <w:t>alçó</w:t>
                      </w:r>
                      <w:proofErr w:type="spellEnd"/>
                      <w:r w:rsidRPr="00FE4BAE">
                        <w:rPr>
                          <w:sz w:val="16"/>
                          <w:szCs w:val="16"/>
                        </w:rPr>
                        <w:t xml:space="preserve"> las manos contra Dios e </w:t>
                      </w:r>
                      <w:proofErr w:type="spellStart"/>
                      <w:r w:rsidRPr="00FE4BAE">
                        <w:rPr>
                          <w:sz w:val="16"/>
                          <w:szCs w:val="16"/>
                        </w:rPr>
                        <w:t>dixo</w:t>
                      </w:r>
                      <w:proofErr w:type="spellEnd"/>
                      <w:r w:rsidRPr="00FE4BAE">
                        <w:rPr>
                          <w:sz w:val="16"/>
                          <w:szCs w:val="16"/>
                        </w:rPr>
                        <w:t>:</w:t>
                      </w:r>
                    </w:p>
                    <w:p w:rsidR="000D300F" w:rsidRPr="00FE4BAE" w:rsidRDefault="000D300F" w:rsidP="000D300F">
                      <w:pPr>
                        <w:ind w:left="851" w:right="680"/>
                        <w:jc w:val="both"/>
                        <w:rPr>
                          <w:sz w:val="16"/>
                          <w:szCs w:val="16"/>
                        </w:rPr>
                      </w:pPr>
                      <w:r w:rsidRPr="00FE4BAE">
                        <w:rPr>
                          <w:sz w:val="16"/>
                          <w:szCs w:val="16"/>
                        </w:rPr>
                        <w:t xml:space="preserve">- ¡Señor!, ¡vendito seas tú que me </w:t>
                      </w:r>
                      <w:proofErr w:type="spellStart"/>
                      <w:r w:rsidRPr="00FE4BAE">
                        <w:rPr>
                          <w:sz w:val="16"/>
                          <w:szCs w:val="16"/>
                        </w:rPr>
                        <w:t>dexaste</w:t>
                      </w:r>
                      <w:proofErr w:type="spellEnd"/>
                      <w:r w:rsidRPr="00FE4BAE">
                        <w:rPr>
                          <w:sz w:val="16"/>
                          <w:szCs w:val="16"/>
                        </w:rPr>
                        <w:t xml:space="preserve"> </w:t>
                      </w:r>
                      <w:proofErr w:type="spellStart"/>
                      <w:r w:rsidRPr="00FE4BAE">
                        <w:rPr>
                          <w:sz w:val="16"/>
                          <w:szCs w:val="16"/>
                        </w:rPr>
                        <w:t>veer</w:t>
                      </w:r>
                      <w:proofErr w:type="spellEnd"/>
                      <w:r w:rsidRPr="00FE4BAE">
                        <w:rPr>
                          <w:sz w:val="16"/>
                          <w:szCs w:val="16"/>
                        </w:rPr>
                        <w:t xml:space="preserve"> este día, </w:t>
                      </w:r>
                      <w:proofErr w:type="spellStart"/>
                      <w:r w:rsidRPr="00FE4BAE">
                        <w:rPr>
                          <w:sz w:val="16"/>
                          <w:szCs w:val="16"/>
                        </w:rPr>
                        <w:t>ca</w:t>
                      </w:r>
                      <w:proofErr w:type="spellEnd"/>
                      <w:r w:rsidRPr="00FE4BAE">
                        <w:rPr>
                          <w:sz w:val="16"/>
                          <w:szCs w:val="16"/>
                        </w:rPr>
                        <w:t xml:space="preserve"> tú sabes que después que don Roy Gonzáles se partió </w:t>
                      </w:r>
                      <w:proofErr w:type="spellStart"/>
                      <w:r w:rsidRPr="00FE4BAE">
                        <w:rPr>
                          <w:sz w:val="16"/>
                          <w:szCs w:val="16"/>
                        </w:rPr>
                        <w:t>desta</w:t>
                      </w:r>
                      <w:proofErr w:type="spellEnd"/>
                      <w:r w:rsidRPr="00FE4BAE">
                        <w:rPr>
                          <w:sz w:val="16"/>
                          <w:szCs w:val="16"/>
                        </w:rPr>
                        <w:t xml:space="preserve"> tierra, que esta es la primera carne que yo comí, e el primero vino que yo </w:t>
                      </w:r>
                      <w:proofErr w:type="spellStart"/>
                      <w:r w:rsidRPr="00FE4BAE">
                        <w:rPr>
                          <w:sz w:val="16"/>
                          <w:szCs w:val="16"/>
                        </w:rPr>
                        <w:t>beví</w:t>
                      </w:r>
                      <w:proofErr w:type="spellEnd"/>
                      <w:r w:rsidRPr="00FE4BAE">
                        <w:rPr>
                          <w:sz w:val="16"/>
                          <w:szCs w:val="16"/>
                        </w:rPr>
                        <w:t xml:space="preserve">!.  </w:t>
                      </w:r>
                    </w:p>
                    <w:p w:rsidR="000D300F" w:rsidRPr="00FE4BAE" w:rsidRDefault="000D300F" w:rsidP="000D300F">
                      <w:pPr>
                        <w:ind w:left="851" w:right="680"/>
                        <w:jc w:val="both"/>
                        <w:rPr>
                          <w:sz w:val="16"/>
                          <w:szCs w:val="16"/>
                        </w:rPr>
                      </w:pPr>
                      <w:r w:rsidRPr="00FE4BAE">
                        <w:rPr>
                          <w:sz w:val="16"/>
                          <w:szCs w:val="16"/>
                        </w:rPr>
                        <w:t xml:space="preserve">...don Roy Gonzáles (...) </w:t>
                      </w:r>
                      <w:proofErr w:type="spellStart"/>
                      <w:r w:rsidRPr="00FE4BAE">
                        <w:rPr>
                          <w:sz w:val="16"/>
                          <w:szCs w:val="16"/>
                        </w:rPr>
                        <w:t>preguntol</w:t>
                      </w:r>
                      <w:proofErr w:type="spellEnd"/>
                      <w:r w:rsidRPr="00FE4BAE">
                        <w:rPr>
                          <w:sz w:val="16"/>
                          <w:szCs w:val="16"/>
                        </w:rPr>
                        <w:t xml:space="preserve"> por qué lo </w:t>
                      </w:r>
                      <w:proofErr w:type="spellStart"/>
                      <w:r w:rsidRPr="00FE4BAE">
                        <w:rPr>
                          <w:sz w:val="16"/>
                          <w:szCs w:val="16"/>
                        </w:rPr>
                        <w:t>fiziera</w:t>
                      </w:r>
                      <w:proofErr w:type="spellEnd"/>
                      <w:r w:rsidRPr="00FE4BAE">
                        <w:rPr>
                          <w:sz w:val="16"/>
                          <w:szCs w:val="16"/>
                        </w:rPr>
                        <w:t xml:space="preserve">. E ella </w:t>
                      </w:r>
                      <w:proofErr w:type="spellStart"/>
                      <w:r w:rsidRPr="00FE4BAE">
                        <w:rPr>
                          <w:sz w:val="16"/>
                          <w:szCs w:val="16"/>
                        </w:rPr>
                        <w:t>díxol</w:t>
                      </w:r>
                      <w:proofErr w:type="spellEnd"/>
                      <w:r w:rsidRPr="00FE4BAE">
                        <w:rPr>
                          <w:sz w:val="16"/>
                          <w:szCs w:val="16"/>
                        </w:rPr>
                        <w:t xml:space="preserve"> que bien sabía él que, </w:t>
                      </w:r>
                      <w:proofErr w:type="spellStart"/>
                      <w:r w:rsidRPr="00FE4BAE">
                        <w:rPr>
                          <w:sz w:val="16"/>
                          <w:szCs w:val="16"/>
                        </w:rPr>
                        <w:t>quando</w:t>
                      </w:r>
                      <w:proofErr w:type="spellEnd"/>
                      <w:r w:rsidRPr="00FE4BAE">
                        <w:rPr>
                          <w:sz w:val="16"/>
                          <w:szCs w:val="16"/>
                        </w:rPr>
                        <w:t xml:space="preserve"> se fuera con el conde, </w:t>
                      </w:r>
                      <w:proofErr w:type="spellStart"/>
                      <w:r w:rsidRPr="00FE4BAE">
                        <w:rPr>
                          <w:sz w:val="16"/>
                          <w:szCs w:val="16"/>
                        </w:rPr>
                        <w:t>quel</w:t>
                      </w:r>
                      <w:proofErr w:type="spellEnd"/>
                      <w:r w:rsidRPr="00FE4BAE">
                        <w:rPr>
                          <w:sz w:val="16"/>
                          <w:szCs w:val="16"/>
                        </w:rPr>
                        <w:t xml:space="preserve"> </w:t>
                      </w:r>
                      <w:proofErr w:type="spellStart"/>
                      <w:r w:rsidRPr="00FE4BAE">
                        <w:rPr>
                          <w:sz w:val="16"/>
                          <w:szCs w:val="16"/>
                        </w:rPr>
                        <w:t>dixiera</w:t>
                      </w:r>
                      <w:proofErr w:type="spellEnd"/>
                      <w:r w:rsidRPr="00FE4BAE">
                        <w:rPr>
                          <w:sz w:val="16"/>
                          <w:szCs w:val="16"/>
                        </w:rPr>
                        <w:t xml:space="preserve"> que él nunca tornaría sin el conde e ella que </w:t>
                      </w:r>
                      <w:proofErr w:type="spellStart"/>
                      <w:r w:rsidRPr="00FE4BAE">
                        <w:rPr>
                          <w:i/>
                          <w:sz w:val="16"/>
                          <w:szCs w:val="16"/>
                        </w:rPr>
                        <w:t>visquiesse</w:t>
                      </w:r>
                      <w:proofErr w:type="spellEnd"/>
                      <w:r w:rsidRPr="00FE4BAE">
                        <w:rPr>
                          <w:i/>
                          <w:sz w:val="16"/>
                          <w:szCs w:val="16"/>
                        </w:rPr>
                        <w:t xml:space="preserve"> </w:t>
                      </w:r>
                      <w:proofErr w:type="spellStart"/>
                      <w:r w:rsidRPr="00FE4BAE">
                        <w:rPr>
                          <w:i/>
                          <w:sz w:val="16"/>
                          <w:szCs w:val="16"/>
                        </w:rPr>
                        <w:t>commo</w:t>
                      </w:r>
                      <w:proofErr w:type="spellEnd"/>
                      <w:r w:rsidRPr="00FE4BAE">
                        <w:rPr>
                          <w:i/>
                          <w:sz w:val="16"/>
                          <w:szCs w:val="16"/>
                        </w:rPr>
                        <w:t xml:space="preserve"> buena dueña</w:t>
                      </w:r>
                      <w:r w:rsidRPr="00FE4BAE">
                        <w:rPr>
                          <w:sz w:val="16"/>
                          <w:szCs w:val="16"/>
                        </w:rPr>
                        <w:t xml:space="preserve">, que nunca le menguaría pan e agua en su casa, e pues él esto le </w:t>
                      </w:r>
                      <w:proofErr w:type="spellStart"/>
                      <w:r w:rsidRPr="00FE4BAE">
                        <w:rPr>
                          <w:sz w:val="16"/>
                          <w:szCs w:val="16"/>
                        </w:rPr>
                        <w:t>dixiera</w:t>
                      </w:r>
                      <w:proofErr w:type="spellEnd"/>
                      <w:r w:rsidRPr="00FE4BAE">
                        <w:rPr>
                          <w:sz w:val="16"/>
                          <w:szCs w:val="16"/>
                        </w:rPr>
                        <w:t xml:space="preserve">, que non era razón </w:t>
                      </w:r>
                      <w:proofErr w:type="spellStart"/>
                      <w:r w:rsidRPr="00FE4BAE">
                        <w:rPr>
                          <w:sz w:val="16"/>
                          <w:szCs w:val="16"/>
                        </w:rPr>
                        <w:t>quel</w:t>
                      </w:r>
                      <w:proofErr w:type="spellEnd"/>
                      <w:r w:rsidRPr="00FE4BAE">
                        <w:rPr>
                          <w:sz w:val="16"/>
                          <w:szCs w:val="16"/>
                        </w:rPr>
                        <w:t xml:space="preserve"> saliese ella de mandado, e por esto nunca comiera </w:t>
                      </w:r>
                      <w:proofErr w:type="spellStart"/>
                      <w:r w:rsidRPr="00FE4BAE">
                        <w:rPr>
                          <w:sz w:val="16"/>
                          <w:szCs w:val="16"/>
                        </w:rPr>
                        <w:t>nin</w:t>
                      </w:r>
                      <w:proofErr w:type="spellEnd"/>
                      <w:r w:rsidRPr="00FE4BAE">
                        <w:rPr>
                          <w:sz w:val="16"/>
                          <w:szCs w:val="16"/>
                        </w:rPr>
                        <w:t xml:space="preserve"> </w:t>
                      </w:r>
                      <w:proofErr w:type="spellStart"/>
                      <w:r w:rsidRPr="00FE4BAE">
                        <w:rPr>
                          <w:sz w:val="16"/>
                          <w:szCs w:val="16"/>
                        </w:rPr>
                        <w:t>biviera</w:t>
                      </w:r>
                      <w:proofErr w:type="spellEnd"/>
                      <w:r w:rsidRPr="00FE4BAE">
                        <w:rPr>
                          <w:sz w:val="16"/>
                          <w:szCs w:val="16"/>
                        </w:rPr>
                        <w:t xml:space="preserve"> </w:t>
                      </w:r>
                      <w:proofErr w:type="spellStart"/>
                      <w:r w:rsidRPr="00FE4BAE">
                        <w:rPr>
                          <w:sz w:val="16"/>
                          <w:szCs w:val="16"/>
                        </w:rPr>
                        <w:t>sinon</w:t>
                      </w:r>
                      <w:proofErr w:type="spellEnd"/>
                      <w:r w:rsidRPr="00FE4BAE">
                        <w:rPr>
                          <w:sz w:val="16"/>
                          <w:szCs w:val="16"/>
                        </w:rPr>
                        <w:t xml:space="preserve"> pan e agua. </w:t>
                      </w:r>
                      <w:r>
                        <w:rPr>
                          <w:sz w:val="16"/>
                          <w:szCs w:val="16"/>
                        </w:rPr>
                        <w:t>[</w:t>
                      </w:r>
                      <w:r w:rsidRPr="00FE4BAE">
                        <w:rPr>
                          <w:sz w:val="16"/>
                          <w:szCs w:val="16"/>
                        </w:rPr>
                        <w:t>La Bastardilla es nuestra</w:t>
                      </w:r>
                      <w:r>
                        <w:rPr>
                          <w:sz w:val="16"/>
                          <w:szCs w:val="16"/>
                        </w:rPr>
                        <w:t>] (Don Juan Manuel, 1999 : 263-264)</w:t>
                      </w:r>
                    </w:p>
                    <w:p w:rsidR="000D300F" w:rsidRPr="00FE4BAE" w:rsidRDefault="000D300F" w:rsidP="000D300F">
                      <w:pPr>
                        <w:spacing w:line="312" w:lineRule="auto"/>
                        <w:ind w:firstLine="851"/>
                        <w:jc w:val="both"/>
                        <w:rPr>
                          <w:sz w:val="18"/>
                          <w:szCs w:val="18"/>
                        </w:rPr>
                      </w:pPr>
                    </w:p>
                    <w:p w:rsidR="000D300F" w:rsidRPr="00FE4BAE" w:rsidRDefault="000D300F" w:rsidP="000D300F">
                      <w:pPr>
                        <w:spacing w:line="312" w:lineRule="auto"/>
                        <w:ind w:firstLine="851"/>
                        <w:jc w:val="both"/>
                        <w:rPr>
                          <w:sz w:val="18"/>
                          <w:szCs w:val="18"/>
                        </w:rPr>
                      </w:pPr>
                      <w:r w:rsidRPr="00FE4BAE">
                        <w:rPr>
                          <w:sz w:val="18"/>
                          <w:szCs w:val="18"/>
                        </w:rPr>
                        <w:t xml:space="preserve">Sin embargo, el ejemplo máximo de lealtad conyugal recae en la </w:t>
                      </w:r>
                      <w:r w:rsidRPr="00FE4BAE">
                        <w:rPr>
                          <w:i/>
                          <w:sz w:val="18"/>
                          <w:szCs w:val="18"/>
                        </w:rPr>
                        <w:t xml:space="preserve">buena dueña </w:t>
                      </w:r>
                      <w:r w:rsidRPr="00FE4BAE">
                        <w:rPr>
                          <w:sz w:val="18"/>
                          <w:szCs w:val="18"/>
                        </w:rPr>
                        <w:t xml:space="preserve">de Pero Núñez, quien, para que su esposo no se sintiera mal, al creer que su familia se reía de él por haber perdido un ojo, </w:t>
                      </w:r>
                      <w:proofErr w:type="spellStart"/>
                      <w:r w:rsidRPr="00FE4BAE">
                        <w:rPr>
                          <w:i/>
                          <w:sz w:val="18"/>
                          <w:szCs w:val="18"/>
                        </w:rPr>
                        <w:t>diose</w:t>
                      </w:r>
                      <w:proofErr w:type="spellEnd"/>
                      <w:r w:rsidRPr="00FE4BAE">
                        <w:rPr>
                          <w:i/>
                          <w:sz w:val="18"/>
                          <w:szCs w:val="18"/>
                        </w:rPr>
                        <w:t xml:space="preserve"> con una aguja en 'l su ojo e </w:t>
                      </w:r>
                      <w:proofErr w:type="spellStart"/>
                      <w:r w:rsidRPr="00FE4BAE">
                        <w:rPr>
                          <w:i/>
                          <w:sz w:val="18"/>
                          <w:szCs w:val="18"/>
                        </w:rPr>
                        <w:t>quebrólo</w:t>
                      </w:r>
                      <w:proofErr w:type="spellEnd"/>
                      <w:r w:rsidRPr="00FE4BAE">
                        <w:rPr>
                          <w:sz w:val="18"/>
                          <w:szCs w:val="18"/>
                        </w:rPr>
                        <w:t>.</w:t>
                      </w:r>
                    </w:p>
                    <w:p w:rsidR="000D300F" w:rsidRPr="005F466E" w:rsidRDefault="000D300F" w:rsidP="000D300F">
                      <w:pPr>
                        <w:pStyle w:val="Default"/>
                        <w:rPr>
                          <w:lang w:eastAsia="es-AR"/>
                        </w:rPr>
                      </w:pPr>
                    </w:p>
                  </w:txbxContent>
                </v:textbox>
                <w10:wrap type="square"/>
              </v:shape>
            </w:pict>
          </mc:Fallback>
        </mc:AlternateContent>
      </w:r>
      <w:r w:rsidRPr="00EE637B">
        <w:rPr>
          <w:rFonts w:ascii="Times New Roman" w:hAnsi="Times New Roman" w:cs="Times New Roman"/>
          <w:color w:val="000000"/>
          <w:lang w:val="es-AR" w:eastAsia="es-AR"/>
        </w:rPr>
        <w:t xml:space="preserve">Hasta tres autores, será necesario </w:t>
      </w:r>
      <w:r>
        <w:rPr>
          <w:rFonts w:ascii="Times New Roman" w:hAnsi="Times New Roman" w:cs="Times New Roman"/>
          <w:color w:val="000000"/>
          <w:lang w:val="es-AR" w:eastAsia="es-AR"/>
        </w:rPr>
        <w:t xml:space="preserve">incluir apellidos y nombres de todos; si son más de tres los autores a citar, se incorporará la abreviatura </w:t>
      </w:r>
      <w:r w:rsidRPr="00EE637B">
        <w:rPr>
          <w:rFonts w:ascii="Times New Roman" w:hAnsi="Times New Roman" w:cs="Times New Roman"/>
          <w:color w:val="000000"/>
          <w:lang w:val="es-AR" w:eastAsia="es-AR"/>
        </w:rPr>
        <w:t>[et. al.].</w:t>
      </w:r>
      <w:r>
        <w:t xml:space="preserve">  </w:t>
      </w:r>
      <w:r>
        <w:rPr>
          <w:b/>
          <w:bCs/>
          <w:i/>
          <w:iCs/>
          <w:color w:val="000000"/>
          <w:sz w:val="20"/>
          <w:szCs w:val="20"/>
          <w:shd w:val="clear" w:color="auto" w:fill="FFFFFF"/>
        </w:rPr>
        <w:t>Et álii</w:t>
      </w:r>
      <w:r>
        <w:rPr>
          <w:color w:val="000000"/>
          <w:sz w:val="20"/>
          <w:szCs w:val="20"/>
          <w:shd w:val="clear" w:color="auto" w:fill="FFFFFF"/>
        </w:rPr>
        <w:t xml:space="preserve"> </w:t>
      </w:r>
      <w:r w:rsidRPr="00EE637B">
        <w:rPr>
          <w:rFonts w:ascii="Times New Roman" w:hAnsi="Times New Roman" w:cs="Times New Roman"/>
          <w:color w:val="000000"/>
          <w:lang w:val="es-AR" w:eastAsia="es-AR"/>
        </w:rPr>
        <w:t>es una </w:t>
      </w:r>
      <w:hyperlink r:id="rId9" w:tooltip="Locución latina" w:history="1">
        <w:r w:rsidRPr="00EE637B">
          <w:rPr>
            <w:rFonts w:ascii="Times New Roman" w:hAnsi="Times New Roman" w:cs="Times New Roman"/>
            <w:color w:val="000000"/>
            <w:lang w:val="es-AR" w:eastAsia="es-AR"/>
          </w:rPr>
          <w:t>locución latina</w:t>
        </w:r>
      </w:hyperlink>
      <w:r w:rsidRPr="00EE637B">
        <w:rPr>
          <w:rFonts w:ascii="Times New Roman" w:hAnsi="Times New Roman" w:cs="Times New Roman"/>
          <w:color w:val="000000"/>
          <w:lang w:val="es-AR" w:eastAsia="es-AR"/>
        </w:rPr>
        <w:t> que significa literalmente «y otros»</w:t>
      </w:r>
      <w:r>
        <w:rPr>
          <w:rFonts w:ascii="Times New Roman" w:hAnsi="Times New Roman" w:cs="Times New Roman"/>
          <w:color w:val="000000"/>
          <w:lang w:val="es-AR" w:eastAsia="es-AR"/>
        </w:rPr>
        <w:t>.</w:t>
      </w:r>
    </w:p>
    <w:p w:rsidR="000D300F" w:rsidRDefault="000D300F" w:rsidP="000D300F">
      <w:pPr>
        <w:pStyle w:val="Default"/>
        <w:rPr>
          <w:lang w:eastAsia="es-AR"/>
        </w:rPr>
      </w:pPr>
    </w:p>
    <w:p w:rsidR="000D300F" w:rsidRDefault="000D300F" w:rsidP="000D300F">
      <w:pPr>
        <w:pStyle w:val="Default"/>
        <w:jc w:val="both"/>
        <w:rPr>
          <w:rFonts w:ascii="Times New Roman" w:hAnsi="Times New Roman" w:cs="Times New Roman"/>
          <w:i/>
          <w:u w:val="single"/>
          <w:lang w:eastAsia="es-AR"/>
        </w:rPr>
      </w:pPr>
      <w:r w:rsidRPr="009B24AD">
        <w:rPr>
          <w:rFonts w:ascii="Times New Roman" w:hAnsi="Times New Roman" w:cs="Times New Roman"/>
          <w:i/>
          <w:u w:val="single"/>
          <w:lang w:eastAsia="es-AR"/>
        </w:rPr>
        <w:t xml:space="preserve">Paráfrasis o cita ideológica </w:t>
      </w:r>
    </w:p>
    <w:p w:rsidR="000D300F" w:rsidRPr="009B24AD" w:rsidRDefault="000D300F" w:rsidP="000D300F">
      <w:pPr>
        <w:pStyle w:val="Default"/>
        <w:jc w:val="both"/>
        <w:rPr>
          <w:rFonts w:ascii="Times New Roman" w:hAnsi="Times New Roman" w:cs="Times New Roman"/>
          <w:i/>
          <w:u w:val="single"/>
          <w:lang w:eastAsia="es-AR"/>
        </w:rPr>
      </w:pP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 xml:space="preserve">Si interesa algún concepto de un autor y se lo resume en las propias palabras del que escribe un trabajo, se dice que parafrasea al autor original. Esto es legítimo siempre que se indique la fuente. Cuando se parafrasea o se hace una referencia a una idea contenida en otro trabajo, se coloca el apellido del autor y el año de publicación, los cuales se insertan dentro del texto en el lugar apropiado. </w:t>
      </w:r>
    </w:p>
    <w:p w:rsidR="000D300F" w:rsidRDefault="000D300F" w:rsidP="000D300F">
      <w:pPr>
        <w:autoSpaceDE w:val="0"/>
        <w:autoSpaceDN w:val="0"/>
        <w:adjustRightInd w:val="0"/>
        <w:rPr>
          <w:sz w:val="23"/>
          <w:szCs w:val="23"/>
        </w:rPr>
      </w:pPr>
      <w:r>
        <w:rPr>
          <w:sz w:val="23"/>
          <w:szCs w:val="23"/>
        </w:rPr>
        <w:t>Hay tres formas aceptables de hacerlo, según APA.</w:t>
      </w:r>
    </w:p>
    <w:p w:rsidR="000D300F" w:rsidRDefault="000D300F" w:rsidP="000D300F">
      <w:pPr>
        <w:autoSpaceDE w:val="0"/>
        <w:autoSpaceDN w:val="0"/>
        <w:adjustRightInd w:val="0"/>
        <w:rPr>
          <w:i/>
          <w:iCs/>
          <w:sz w:val="23"/>
          <w:szCs w:val="23"/>
        </w:rPr>
      </w:pPr>
      <w:r>
        <w:rPr>
          <w:i/>
          <w:iCs/>
          <w:sz w:val="23"/>
          <w:szCs w:val="23"/>
        </w:rPr>
        <w:t>Cita indirecta:</w:t>
      </w:r>
    </w:p>
    <w:p w:rsidR="000D300F" w:rsidRPr="00AF5221" w:rsidRDefault="000D300F" w:rsidP="000D300F">
      <w:pPr>
        <w:pStyle w:val="CM14"/>
        <w:spacing w:after="0" w:line="223" w:lineRule="atLeast"/>
        <w:jc w:val="both"/>
        <w:rPr>
          <w:rFonts w:ascii="Times New Roman" w:hAnsi="Times New Roman" w:cs="Times New Roman"/>
          <w:color w:val="000000"/>
          <w:lang w:val="es-AR" w:eastAsia="es-AR"/>
        </w:rPr>
      </w:pPr>
      <w:r>
        <w:rPr>
          <w:noProof/>
          <w:lang w:val="es-AR" w:eastAsia="es-AR"/>
        </w:rPr>
        <mc:AlternateContent>
          <mc:Choice Requires="wps">
            <w:drawing>
              <wp:anchor distT="0" distB="0" distL="114300" distR="114300" simplePos="0" relativeHeight="251660288" behindDoc="0" locked="0" layoutInCell="1" allowOverlap="1" wp14:anchorId="55CA71A1" wp14:editId="5276071A">
                <wp:simplePos x="0" y="0"/>
                <wp:positionH relativeFrom="column">
                  <wp:posOffset>-238125</wp:posOffset>
                </wp:positionH>
                <wp:positionV relativeFrom="paragraph">
                  <wp:posOffset>405130</wp:posOffset>
                </wp:positionV>
                <wp:extent cx="6304915" cy="440055"/>
                <wp:effectExtent l="10160" t="8255" r="9525" b="2794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44005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Default="000D300F" w:rsidP="000D300F">
                            <w:pPr>
                              <w:autoSpaceDE w:val="0"/>
                              <w:autoSpaceDN w:val="0"/>
                              <w:adjustRightInd w:val="0"/>
                              <w:rPr>
                                <w:i/>
                                <w:iCs/>
                                <w:sz w:val="23"/>
                                <w:szCs w:val="23"/>
                              </w:rPr>
                            </w:pPr>
                            <w:r>
                              <w:rPr>
                                <w:i/>
                                <w:iCs/>
                                <w:sz w:val="23"/>
                                <w:szCs w:val="23"/>
                              </w:rPr>
                              <w:t>Ejemplo:</w:t>
                            </w:r>
                          </w:p>
                          <w:p w:rsidR="000D300F" w:rsidRPr="00DE188C" w:rsidRDefault="000D300F" w:rsidP="000D300F">
                            <w:pPr>
                              <w:autoSpaceDE w:val="0"/>
                              <w:autoSpaceDN w:val="0"/>
                              <w:adjustRightInd w:val="0"/>
                              <w:rPr>
                                <w:sz w:val="23"/>
                                <w:szCs w:val="23"/>
                              </w:rPr>
                            </w:pPr>
                            <w:r>
                              <w:rPr>
                                <w:sz w:val="23"/>
                                <w:szCs w:val="23"/>
                              </w:rPr>
                              <w:t>Torres (2005) encontró que la depresión en la vejez puede tratarse de forma efectiva con psicoterapia.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CA71A1" id="Cuadro de texto 13" o:spid="_x0000_s1027" type="#_x0000_t202" style="position:absolute;left:0;text-align:left;margin-left:-18.75pt;margin-top:31.9pt;width:496.4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" strokecolor="#95b3d7" strokeweight="1pt">
                <v:fill color2="#b8cce4" focus="100%" type="gradient"/>
                <v:shadow on="t" color="#243f60" opacity=".5" offset="1pt"/>
                <v:textbox style="mso-fit-shape-to-text:t">
                  <w:txbxContent>
                    <w:p w:rsidR="000D300F" w:rsidRDefault="000D300F" w:rsidP="000D300F">
                      <w:pPr>
                        <w:autoSpaceDE w:val="0"/>
                        <w:autoSpaceDN w:val="0"/>
                        <w:adjustRightInd w:val="0"/>
                        <w:rPr>
                          <w:i/>
                          <w:iCs/>
                          <w:sz w:val="23"/>
                          <w:szCs w:val="23"/>
                        </w:rPr>
                      </w:pPr>
                      <w:r>
                        <w:rPr>
                          <w:i/>
                          <w:iCs/>
                          <w:sz w:val="23"/>
                          <w:szCs w:val="23"/>
                        </w:rPr>
                        <w:t>Ejemplo:</w:t>
                      </w:r>
                    </w:p>
                    <w:p w:rsidR="000D300F" w:rsidRPr="00DE188C" w:rsidRDefault="000D300F" w:rsidP="000D300F">
                      <w:pPr>
                        <w:autoSpaceDE w:val="0"/>
                        <w:autoSpaceDN w:val="0"/>
                        <w:adjustRightInd w:val="0"/>
                        <w:rPr>
                          <w:sz w:val="23"/>
                          <w:szCs w:val="23"/>
                        </w:rPr>
                      </w:pPr>
                      <w:r>
                        <w:rPr>
                          <w:sz w:val="23"/>
                          <w:szCs w:val="23"/>
                        </w:rPr>
                        <w:t>Torres (2005) encontró que la depresión en la vejez puede tratarse de forma efectiva con psicoterapia.</w:t>
                      </w:r>
                    </w:p>
                  </w:txbxContent>
                </v:textbox>
                <w10:wrap type="square"/>
              </v:shape>
            </w:pict>
          </mc:Fallback>
        </mc:AlternateContent>
      </w:r>
      <w:r w:rsidRPr="00AF5221">
        <w:rPr>
          <w:rFonts w:ascii="Times New Roman" w:hAnsi="Times New Roman" w:cs="Times New Roman"/>
          <w:color w:val="000000"/>
          <w:lang w:val="es-AR" w:eastAsia="es-AR"/>
        </w:rPr>
        <w:t>1. Incluir el apellido del autor dentro de la oración y, al lado, el año de publicación entre paréntesis.</w:t>
      </w:r>
    </w:p>
    <w:p w:rsidR="000D300F" w:rsidRDefault="000D300F" w:rsidP="000D300F">
      <w:pPr>
        <w:autoSpaceDE w:val="0"/>
        <w:autoSpaceDN w:val="0"/>
        <w:adjustRightInd w:val="0"/>
        <w:rPr>
          <w:i/>
          <w:iCs/>
          <w:sz w:val="23"/>
          <w:szCs w:val="23"/>
        </w:rPr>
      </w:pPr>
    </w:p>
    <w:p w:rsidR="000D300F" w:rsidRDefault="000D300F" w:rsidP="000D300F">
      <w:pPr>
        <w:autoSpaceDE w:val="0"/>
        <w:autoSpaceDN w:val="0"/>
        <w:adjustRightInd w:val="0"/>
        <w:rPr>
          <w:sz w:val="23"/>
          <w:szCs w:val="23"/>
        </w:rPr>
      </w:pPr>
    </w:p>
    <w:p w:rsidR="000D300F" w:rsidRPr="00AF5221" w:rsidRDefault="000D300F" w:rsidP="000D300F">
      <w:pPr>
        <w:pStyle w:val="CM14"/>
        <w:spacing w:after="0" w:line="223" w:lineRule="atLeast"/>
        <w:jc w:val="both"/>
        <w:rPr>
          <w:rFonts w:ascii="Times New Roman" w:hAnsi="Times New Roman" w:cs="Times New Roman"/>
          <w:color w:val="000000"/>
          <w:lang w:val="es-AR" w:eastAsia="es-AR"/>
        </w:rPr>
      </w:pPr>
      <w:r>
        <w:rPr>
          <w:noProof/>
          <w:lang w:val="es-AR" w:eastAsia="es-AR"/>
        </w:rPr>
        <w:lastRenderedPageBreak/>
        <mc:AlternateContent>
          <mc:Choice Requires="wps">
            <w:drawing>
              <wp:anchor distT="0" distB="0" distL="114300" distR="114300" simplePos="0" relativeHeight="251663360" behindDoc="0" locked="0" layoutInCell="1" allowOverlap="1" wp14:anchorId="14FB5394" wp14:editId="08C21429">
                <wp:simplePos x="0" y="0"/>
                <wp:positionH relativeFrom="column">
                  <wp:posOffset>-133350</wp:posOffset>
                </wp:positionH>
                <wp:positionV relativeFrom="paragraph">
                  <wp:posOffset>13970</wp:posOffset>
                </wp:positionV>
                <wp:extent cx="6176645" cy="440055"/>
                <wp:effectExtent l="10160" t="13970" r="13970" b="22225"/>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4400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126D4F" w:rsidRDefault="000D300F" w:rsidP="000D300F">
                            <w:pPr>
                              <w:autoSpaceDE w:val="0"/>
                              <w:autoSpaceDN w:val="0"/>
                              <w:adjustRightInd w:val="0"/>
                              <w:rPr>
                                <w:sz w:val="23"/>
                                <w:szCs w:val="23"/>
                              </w:rPr>
                            </w:pPr>
                            <w:r>
                              <w:rPr>
                                <w:sz w:val="23"/>
                                <w:szCs w:val="23"/>
                              </w:rPr>
                              <w:t>En el 2005, Torres encontró que la depresión en la vejez puede tratarse de forma efectiva con psicoterapia.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B5394" id="Cuadro de texto 11" o:spid="_x0000_s1028" type="#_x0000_t202" style="position:absolute;left:0;text-align:left;margin-left:-10.5pt;margin-top:1.1pt;width:486.3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" fillcolor="#95b3d7" strokecolor="#95b3d7" strokeweight="1pt">
                <v:fill color2="#dbe5f1" angle="135" focus="50%" type="gradient"/>
                <v:shadow on="t" color="#243f60" opacity=".5" offset="1pt"/>
                <v:textbox style="mso-fit-shape-to-text:t">
                  <w:txbxContent>
                    <w:p w:rsidR="000D300F" w:rsidRPr="00126D4F" w:rsidRDefault="000D300F" w:rsidP="000D300F">
                      <w:pPr>
                        <w:autoSpaceDE w:val="0"/>
                        <w:autoSpaceDN w:val="0"/>
                        <w:adjustRightInd w:val="0"/>
                        <w:rPr>
                          <w:sz w:val="23"/>
                          <w:szCs w:val="23"/>
                        </w:rPr>
                      </w:pPr>
                      <w:r>
                        <w:rPr>
                          <w:sz w:val="23"/>
                          <w:szCs w:val="23"/>
                        </w:rPr>
                        <w:t>En el 2005, Torres encontró que la depresión en la vejez puede tratarse de forma efectiva con psicoterapia.</w:t>
                      </w:r>
                    </w:p>
                  </w:txbxContent>
                </v:textbox>
                <w10:wrap type="square"/>
              </v:shape>
            </w:pict>
          </mc:Fallback>
        </mc:AlternateContent>
      </w:r>
      <w:r w:rsidRPr="00AF5221">
        <w:rPr>
          <w:rFonts w:ascii="Times New Roman" w:hAnsi="Times New Roman" w:cs="Times New Roman"/>
          <w:color w:val="000000"/>
          <w:lang w:val="es-AR" w:eastAsia="es-AR"/>
        </w:rPr>
        <w:t>2. Incluir el apellido del autor y la fecha de publicación entre paréntesis separados por una coma.</w:t>
      </w:r>
    </w:p>
    <w:p w:rsidR="000D300F" w:rsidRDefault="000D300F" w:rsidP="000D300F">
      <w:pPr>
        <w:pStyle w:val="Default"/>
        <w:ind w:firstLine="851"/>
        <w:jc w:val="both"/>
        <w:rPr>
          <w:rFonts w:ascii="Times New Roman" w:hAnsi="Times New Roman" w:cs="Times New Roman"/>
          <w:lang w:eastAsia="es-AR"/>
        </w:rPr>
      </w:pPr>
    </w:p>
    <w:p w:rsidR="000D300F" w:rsidRDefault="000D300F" w:rsidP="000D300F">
      <w:pPr>
        <w:autoSpaceDE w:val="0"/>
        <w:autoSpaceDN w:val="0"/>
        <w:adjustRightInd w:val="0"/>
        <w:rPr>
          <w:i/>
          <w:iCs/>
          <w:sz w:val="23"/>
          <w:szCs w:val="23"/>
        </w:rPr>
      </w:pPr>
      <w:r>
        <w:rPr>
          <w:noProof/>
          <w:lang w:eastAsia="es-AR"/>
        </w:rPr>
        <mc:AlternateContent>
          <mc:Choice Requires="wps">
            <w:drawing>
              <wp:anchor distT="0" distB="0" distL="114300" distR="114300" simplePos="0" relativeHeight="251661312" behindDoc="0" locked="0" layoutInCell="1" allowOverlap="1" wp14:anchorId="188C0FA3" wp14:editId="5040902B">
                <wp:simplePos x="0" y="0"/>
                <wp:positionH relativeFrom="column">
                  <wp:posOffset>-238125</wp:posOffset>
                </wp:positionH>
                <wp:positionV relativeFrom="paragraph">
                  <wp:posOffset>206375</wp:posOffset>
                </wp:positionV>
                <wp:extent cx="6304915" cy="271780"/>
                <wp:effectExtent l="10160" t="10160" r="9525" b="2286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7178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EE42A3" w:rsidRDefault="000D300F" w:rsidP="000D300F">
                            <w:pPr>
                              <w:autoSpaceDE w:val="0"/>
                              <w:autoSpaceDN w:val="0"/>
                              <w:adjustRightInd w:val="0"/>
                              <w:rPr>
                                <w:sz w:val="23"/>
                                <w:szCs w:val="23"/>
                              </w:rPr>
                            </w:pPr>
                            <w:r>
                              <w:rPr>
                                <w:sz w:val="23"/>
                                <w:szCs w:val="23"/>
                              </w:rPr>
                              <w:t>En una investigación reciente sobre depresión (Torres, 2005) se encontró que...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8C0FA3" id="Cuadro de texto 12" o:spid="_x0000_s1029" type="#_x0000_t202" style="position:absolute;margin-left:-18.75pt;margin-top:16.25pt;width:496.4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" fillcolor="#95b3d7" strokecolor="#95b3d7" strokeweight="1pt">
                <v:fill color2="#dbe5f1" angle="135" focus="50%" type="gradient"/>
                <v:shadow on="t" color="#243f60" opacity=".5" offset="1pt"/>
                <v:textbox style="mso-fit-shape-to-text:t">
                  <w:txbxContent>
                    <w:p w:rsidR="000D300F" w:rsidRPr="00EE42A3" w:rsidRDefault="000D300F" w:rsidP="000D300F">
                      <w:pPr>
                        <w:autoSpaceDE w:val="0"/>
                        <w:autoSpaceDN w:val="0"/>
                        <w:adjustRightInd w:val="0"/>
                        <w:rPr>
                          <w:sz w:val="23"/>
                          <w:szCs w:val="23"/>
                        </w:rPr>
                      </w:pPr>
                      <w:r>
                        <w:rPr>
                          <w:sz w:val="23"/>
                          <w:szCs w:val="23"/>
                        </w:rPr>
                        <w:t>En una investigación reciente sobre depresión (Torres, 2005) se encontró que...</w:t>
                      </w:r>
                    </w:p>
                  </w:txbxContent>
                </v:textbox>
                <w10:wrap type="square"/>
              </v:shape>
            </w:pict>
          </mc:Fallback>
        </mc:AlternateContent>
      </w:r>
      <w:r>
        <w:rPr>
          <w:i/>
          <w:iCs/>
          <w:sz w:val="23"/>
          <w:szCs w:val="23"/>
        </w:rPr>
        <w:t>Ejemplos:</w:t>
      </w:r>
    </w:p>
    <w:p w:rsidR="000D300F" w:rsidRPr="00AF5221" w:rsidRDefault="000D300F" w:rsidP="000D300F">
      <w:pPr>
        <w:autoSpaceDE w:val="0"/>
        <w:autoSpaceDN w:val="0"/>
        <w:adjustRightInd w:val="0"/>
        <w:rPr>
          <w:rFonts w:ascii="Times New Roman" w:hAnsi="Times New Roman" w:cs="Times New Roman"/>
          <w:color w:val="000000"/>
          <w:lang w:eastAsia="es-AR"/>
        </w:rPr>
      </w:pPr>
      <w:r>
        <w:rPr>
          <w:noProof/>
          <w:lang w:eastAsia="es-AR"/>
        </w:rPr>
        <mc:AlternateContent>
          <mc:Choice Requires="wps">
            <w:drawing>
              <wp:anchor distT="0" distB="0" distL="114300" distR="114300" simplePos="0" relativeHeight="251662336" behindDoc="0" locked="0" layoutInCell="1" allowOverlap="1" wp14:anchorId="57E7A50D" wp14:editId="6CB3BEFC">
                <wp:simplePos x="0" y="0"/>
                <wp:positionH relativeFrom="column">
                  <wp:posOffset>-180975</wp:posOffset>
                </wp:positionH>
                <wp:positionV relativeFrom="paragraph">
                  <wp:posOffset>396240</wp:posOffset>
                </wp:positionV>
                <wp:extent cx="6224270" cy="440055"/>
                <wp:effectExtent l="10160" t="8255" r="13970" b="2794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400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BF235A" w:rsidRDefault="000D300F" w:rsidP="000D300F">
                            <w:pPr>
                              <w:autoSpaceDE w:val="0"/>
                              <w:autoSpaceDN w:val="0"/>
                              <w:adjustRightInd w:val="0"/>
                              <w:rPr>
                                <w:sz w:val="23"/>
                                <w:szCs w:val="23"/>
                              </w:rPr>
                            </w:pPr>
                            <w:r>
                              <w:rPr>
                                <w:sz w:val="23"/>
                                <w:szCs w:val="23"/>
                              </w:rPr>
                              <w:t>En una investigación reciente, se encontró que la depresión en la vejez puede tratarse de forma efectiva con psicoterapia (Torres, 2005).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E7A50D" id="Cuadro de texto 10" o:spid="_x0000_s1030" type="#_x0000_t202" style="position:absolute;margin-left:-14.25pt;margin-top:31.2pt;width:490.1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" fillcolor="#95b3d7" strokecolor="#95b3d7" strokeweight="1pt">
                <v:fill color2="#dbe5f1" angle="135" focus="50%" type="gradient"/>
                <v:shadow on="t" color="#243f60" opacity=".5" offset="1pt"/>
                <v:textbox style="mso-fit-shape-to-text:t">
                  <w:txbxContent>
                    <w:p w:rsidR="000D300F" w:rsidRPr="00BF235A" w:rsidRDefault="000D300F" w:rsidP="000D300F">
                      <w:pPr>
                        <w:autoSpaceDE w:val="0"/>
                        <w:autoSpaceDN w:val="0"/>
                        <w:adjustRightInd w:val="0"/>
                        <w:rPr>
                          <w:sz w:val="23"/>
                          <w:szCs w:val="23"/>
                        </w:rPr>
                      </w:pPr>
                      <w:r>
                        <w:rPr>
                          <w:sz w:val="23"/>
                          <w:szCs w:val="23"/>
                        </w:rPr>
                        <w:t>En una investigación reciente, se encontró que la depresión en la vejez puede tratarse de forma efectiva con psicoterapia (Torres, 2005).</w:t>
                      </w:r>
                    </w:p>
                  </w:txbxContent>
                </v:textbox>
                <w10:wrap type="square"/>
              </v:shape>
            </w:pict>
          </mc:Fallback>
        </mc:AlternateContent>
      </w:r>
      <w:r w:rsidRPr="00AF5221">
        <w:rPr>
          <w:rFonts w:ascii="Times New Roman" w:hAnsi="Times New Roman" w:cs="Times New Roman"/>
          <w:color w:val="000000"/>
          <w:lang w:eastAsia="es-AR"/>
        </w:rPr>
        <w:t>3. Incluir el apellido del autor y la fecha de publicación como parte de la oración, sin usar paréntesis.</w:t>
      </w:r>
    </w:p>
    <w:p w:rsidR="000D300F" w:rsidRDefault="000D300F" w:rsidP="000D300F">
      <w:pPr>
        <w:pStyle w:val="Default"/>
        <w:ind w:firstLine="851"/>
        <w:jc w:val="both"/>
        <w:rPr>
          <w:i/>
          <w:iCs/>
          <w:sz w:val="23"/>
          <w:szCs w:val="23"/>
        </w:rPr>
      </w:pPr>
      <w:r>
        <w:rPr>
          <w:noProof/>
          <w:lang w:eastAsia="es-AR"/>
        </w:rPr>
        <mc:AlternateContent>
          <mc:Choice Requires="wps">
            <w:drawing>
              <wp:anchor distT="0" distB="0" distL="114300" distR="114300" simplePos="0" relativeHeight="251664384" behindDoc="0" locked="0" layoutInCell="1" allowOverlap="1" wp14:anchorId="46B2AC87" wp14:editId="4F918EEF">
                <wp:simplePos x="0" y="0"/>
                <wp:positionH relativeFrom="column">
                  <wp:posOffset>-180975</wp:posOffset>
                </wp:positionH>
                <wp:positionV relativeFrom="paragraph">
                  <wp:posOffset>645795</wp:posOffset>
                </wp:positionV>
                <wp:extent cx="6224270" cy="440055"/>
                <wp:effectExtent l="10160" t="8255" r="13970" b="2794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400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F00956" w:rsidRDefault="000D300F" w:rsidP="000D300F">
                            <w:pPr>
                              <w:autoSpaceDE w:val="0"/>
                              <w:autoSpaceDN w:val="0"/>
                              <w:adjustRightInd w:val="0"/>
                              <w:rPr>
                                <w:sz w:val="23"/>
                                <w:szCs w:val="23"/>
                              </w:rPr>
                            </w:pPr>
                            <w:r>
                              <w:rPr>
                                <w:sz w:val="23"/>
                                <w:szCs w:val="23"/>
                              </w:rPr>
                              <w:t>Torres, en el 2005, encontró que la depresión en la vejez puede tratarse de forma efectiva con psicoterapia.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B2AC87" id="Cuadro de texto 9" o:spid="_x0000_s1031" type="#_x0000_t202" style="position:absolute;left:0;text-align:left;margin-left:-14.25pt;margin-top:50.85pt;width:490.1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" fillcolor="#95b3d7" strokecolor="#95b3d7" strokeweight="1pt">
                <v:fill color2="#dbe5f1" angle="135" focus="50%" type="gradient"/>
                <v:shadow on="t" color="#243f60" opacity=".5" offset="1pt"/>
                <v:textbox style="mso-fit-shape-to-text:t">
                  <w:txbxContent>
                    <w:p w:rsidR="000D300F" w:rsidRPr="00F00956" w:rsidRDefault="000D300F" w:rsidP="000D300F">
                      <w:pPr>
                        <w:autoSpaceDE w:val="0"/>
                        <w:autoSpaceDN w:val="0"/>
                        <w:adjustRightInd w:val="0"/>
                        <w:rPr>
                          <w:sz w:val="23"/>
                          <w:szCs w:val="23"/>
                        </w:rPr>
                      </w:pPr>
                      <w:r>
                        <w:rPr>
                          <w:sz w:val="23"/>
                          <w:szCs w:val="23"/>
                        </w:rPr>
                        <w:t>Torres, en el 2005, encontró que la depresión en la vejez puede tratarse de forma efectiva con psicoterapia.</w:t>
                      </w:r>
                    </w:p>
                  </w:txbxContent>
                </v:textbox>
                <w10:wrap type="square"/>
              </v:shape>
            </w:pict>
          </mc:Fallback>
        </mc:AlternateContent>
      </w:r>
    </w:p>
    <w:p w:rsidR="000D300F" w:rsidRPr="00AF5221" w:rsidRDefault="000D300F" w:rsidP="000D300F">
      <w:pPr>
        <w:pStyle w:val="Default"/>
        <w:ind w:firstLine="851"/>
        <w:jc w:val="both"/>
        <w:rPr>
          <w:rFonts w:ascii="Times New Roman" w:hAnsi="Times New Roman" w:cs="Times New Roman"/>
          <w:b/>
          <w:lang w:eastAsia="es-AR"/>
        </w:rPr>
      </w:pPr>
      <w:r>
        <w:rPr>
          <w:rFonts w:ascii="Times New Roman" w:hAnsi="Times New Roman" w:cs="Times New Roman"/>
          <w:lang w:eastAsia="es-AR"/>
        </w:rPr>
        <w:t xml:space="preserve">Recordar que hasta tres autores todos los nombres y apellidos deben ser incluidos. Si son más de tres autores, se colocará la expresión </w:t>
      </w:r>
      <w:r>
        <w:rPr>
          <w:rFonts w:ascii="Times New Roman" w:hAnsi="Times New Roman" w:cs="Times New Roman"/>
          <w:b/>
          <w:lang w:eastAsia="es-AR"/>
        </w:rPr>
        <w:t xml:space="preserve"> et. al. </w:t>
      </w:r>
    </w:p>
    <w:p w:rsidR="000D300F" w:rsidRDefault="000D300F" w:rsidP="000D300F">
      <w:pPr>
        <w:pStyle w:val="Default"/>
        <w:ind w:firstLine="851"/>
        <w:jc w:val="both"/>
        <w:rPr>
          <w:rFonts w:ascii="Times New Roman" w:hAnsi="Times New Roman" w:cs="Times New Roman"/>
          <w:lang w:eastAsia="es-AR"/>
        </w:rPr>
      </w:pPr>
    </w:p>
    <w:p w:rsidR="000D300F" w:rsidRPr="00AF5221" w:rsidRDefault="000D300F" w:rsidP="000D300F">
      <w:pPr>
        <w:pStyle w:val="Default"/>
        <w:jc w:val="both"/>
        <w:rPr>
          <w:rFonts w:ascii="Times New Roman" w:hAnsi="Times New Roman" w:cs="Times New Roman"/>
          <w:i/>
          <w:u w:val="single"/>
          <w:lang w:eastAsia="es-AR"/>
        </w:rPr>
      </w:pPr>
      <w:r w:rsidRPr="00AF5221">
        <w:rPr>
          <w:rFonts w:ascii="Times New Roman" w:hAnsi="Times New Roman" w:cs="Times New Roman"/>
          <w:i/>
          <w:u w:val="single"/>
          <w:lang w:eastAsia="es-AR"/>
        </w:rPr>
        <w:t xml:space="preserve">Citas de citas </w:t>
      </w: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Algunas citas, tanto textuales como ideológicas, pueden ser de segunda mano, es decir, el autor del trabajo de inves</w:t>
      </w:r>
      <w:r w:rsidRPr="008A0173">
        <w:rPr>
          <w:rFonts w:ascii="Times New Roman" w:hAnsi="Times New Roman" w:cs="Times New Roman"/>
          <w:color w:val="000000"/>
          <w:lang w:val="es-AR" w:eastAsia="es-AR"/>
        </w:rPr>
        <w:softHyphen/>
        <w:t xml:space="preserve">tigación hace una cita de una obra que a su vez aparece citada en otra obra. El autor no tiene contacto con la fuente original sino a través de la obra que la cita. En este caso debe quedar aclarado, indicando el autor y la obra original, y el autor que la cita y en qué obra lo hace de acuerdo con las normas detalladas anteriormente. </w:t>
      </w:r>
    </w:p>
    <w:p w:rsidR="000D300F" w:rsidRDefault="000D300F" w:rsidP="000D300F">
      <w:pPr>
        <w:pStyle w:val="Default"/>
        <w:rPr>
          <w:lang w:eastAsia="es-AR"/>
        </w:rPr>
      </w:pPr>
    </w:p>
    <w:p w:rsidR="000D300F" w:rsidRPr="002A0F8A" w:rsidRDefault="000D300F" w:rsidP="000D300F">
      <w:pPr>
        <w:autoSpaceDE w:val="0"/>
        <w:autoSpaceDN w:val="0"/>
        <w:adjustRightInd w:val="0"/>
        <w:rPr>
          <w:i/>
          <w:iCs/>
          <w:sz w:val="23"/>
          <w:szCs w:val="23"/>
        </w:rPr>
      </w:pPr>
      <w:r w:rsidRPr="002A0F8A">
        <w:rPr>
          <w:i/>
          <w:iCs/>
          <w:sz w:val="23"/>
          <w:szCs w:val="23"/>
        </w:rPr>
        <w:t>Ejemplo:</w:t>
      </w:r>
    </w:p>
    <w:p w:rsidR="000D300F" w:rsidRDefault="000D300F" w:rsidP="000D300F">
      <w:pPr>
        <w:autoSpaceDE w:val="0"/>
        <w:autoSpaceDN w:val="0"/>
        <w:adjustRightInd w:val="0"/>
        <w:rPr>
          <w:lang w:eastAsia="es-AR"/>
        </w:rPr>
      </w:pPr>
      <w:r>
        <w:rPr>
          <w:noProof/>
          <w:lang w:eastAsia="es-AR"/>
        </w:rPr>
        <mc:AlternateContent>
          <mc:Choice Requires="wps">
            <w:drawing>
              <wp:anchor distT="0" distB="0" distL="114300" distR="114300" simplePos="0" relativeHeight="251665408" behindDoc="0" locked="0" layoutInCell="1" allowOverlap="1" wp14:anchorId="1E254323" wp14:editId="168D672A">
                <wp:simplePos x="0" y="0"/>
                <wp:positionH relativeFrom="column">
                  <wp:posOffset>0</wp:posOffset>
                </wp:positionH>
                <wp:positionV relativeFrom="paragraph">
                  <wp:posOffset>30480</wp:posOffset>
                </wp:positionV>
                <wp:extent cx="6043295" cy="775970"/>
                <wp:effectExtent l="10160" t="8890" r="13970" b="2476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7759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144506" w:rsidRDefault="000D300F" w:rsidP="000D300F">
                            <w:pPr>
                              <w:autoSpaceDE w:val="0"/>
                              <w:autoSpaceDN w:val="0"/>
                              <w:adjustRightInd w:val="0"/>
                              <w:rPr>
                                <w:sz w:val="23"/>
                                <w:szCs w:val="23"/>
                              </w:rPr>
                            </w:pPr>
                            <w:r w:rsidRPr="002A0F8A">
                              <w:rPr>
                                <w:sz w:val="23"/>
                                <w:szCs w:val="23"/>
                              </w:rPr>
                              <w:t>El recuerdo del ser amado es difuso, se convoca por la imaginación, pero no se tiene. No se logra calmar el deseo del otro y el amor se convierte en dolor y sufrimiento. La experiencia amorosa “jamás deja de ser ese penoso ritual que se confronta y equipara con la experiencia de la muerte”. (</w:t>
                            </w:r>
                            <w:proofErr w:type="spellStart"/>
                            <w:r w:rsidRPr="002A0F8A">
                              <w:rPr>
                                <w:sz w:val="23"/>
                                <w:szCs w:val="23"/>
                              </w:rPr>
                              <w:t>Jarry</w:t>
                            </w:r>
                            <w:proofErr w:type="spellEnd"/>
                            <w:r w:rsidRPr="002A0F8A">
                              <w:rPr>
                                <w:sz w:val="23"/>
                                <w:szCs w:val="23"/>
                              </w:rPr>
                              <w:t>, Alfred, 1937; Montes, 2004 a: 14)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54323" id="Cuadro de texto 8" o:spid="_x0000_s1032" type="#_x0000_t202" style="position:absolute;margin-left:0;margin-top:2.4pt;width:475.85pt;height:61.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" fillcolor="#95b3d7" strokecolor="#95b3d7" strokeweight="1pt">
                <v:fill color2="#dbe5f1" angle="135" focus="50%" type="gradient"/>
                <v:shadow on="t" color="#243f60" opacity=".5" offset="1pt"/>
                <v:textbox style="mso-fit-shape-to-text:t">
                  <w:txbxContent>
                    <w:p w:rsidR="000D300F" w:rsidRPr="00144506" w:rsidRDefault="000D300F" w:rsidP="000D300F">
                      <w:pPr>
                        <w:autoSpaceDE w:val="0"/>
                        <w:autoSpaceDN w:val="0"/>
                        <w:adjustRightInd w:val="0"/>
                        <w:rPr>
                          <w:sz w:val="23"/>
                          <w:szCs w:val="23"/>
                        </w:rPr>
                      </w:pPr>
                      <w:r w:rsidRPr="002A0F8A">
                        <w:rPr>
                          <w:sz w:val="23"/>
                          <w:szCs w:val="23"/>
                        </w:rPr>
                        <w:t>El recuerdo del ser amado es difuso, se convoca por la imaginación, pero no se tiene. No se logra calmar el deseo del otro y el amor se convierte en dolor y sufrimiento. La experiencia amorosa “jamás deja de ser ese penoso ritual que se confronta y equipara con la experiencia de la muerte”. (</w:t>
                      </w:r>
                      <w:proofErr w:type="spellStart"/>
                      <w:r w:rsidRPr="002A0F8A">
                        <w:rPr>
                          <w:sz w:val="23"/>
                          <w:szCs w:val="23"/>
                        </w:rPr>
                        <w:t>Jarry</w:t>
                      </w:r>
                      <w:proofErr w:type="spellEnd"/>
                      <w:r w:rsidRPr="002A0F8A">
                        <w:rPr>
                          <w:sz w:val="23"/>
                          <w:szCs w:val="23"/>
                        </w:rPr>
                        <w:t>, Alfred, 1937; Montes, 2004 a: 14)</w:t>
                      </w:r>
                    </w:p>
                  </w:txbxContent>
                </v:textbox>
                <w10:wrap type="square"/>
              </v:shape>
            </w:pict>
          </mc:Fallback>
        </mc:AlternateContent>
      </w:r>
    </w:p>
    <w:p w:rsidR="000D300F" w:rsidRDefault="000D300F" w:rsidP="000D300F">
      <w:pPr>
        <w:pStyle w:val="Default"/>
        <w:jc w:val="both"/>
        <w:rPr>
          <w:rFonts w:ascii="Times New Roman" w:hAnsi="Times New Roman" w:cs="Times New Roman"/>
          <w:i/>
          <w:u w:val="single"/>
          <w:lang w:eastAsia="es-AR"/>
        </w:rPr>
      </w:pPr>
      <w:r w:rsidRPr="002A0F8A">
        <w:rPr>
          <w:rFonts w:ascii="Times New Roman" w:hAnsi="Times New Roman" w:cs="Times New Roman"/>
          <w:i/>
          <w:u w:val="single"/>
          <w:lang w:eastAsia="es-AR"/>
        </w:rPr>
        <w:t>Comillas dobles o comillas sencillas</w:t>
      </w:r>
    </w:p>
    <w:p w:rsidR="000D300F" w:rsidRPr="002A0F8A" w:rsidRDefault="000D300F" w:rsidP="000D300F">
      <w:pPr>
        <w:pStyle w:val="Default"/>
        <w:jc w:val="both"/>
        <w:rPr>
          <w:rFonts w:ascii="Times New Roman" w:hAnsi="Times New Roman" w:cs="Times New Roman"/>
          <w:i/>
          <w:u w:val="single"/>
          <w:lang w:eastAsia="es-AR"/>
        </w:rPr>
      </w:pPr>
    </w:p>
    <w:p w:rsidR="000D300F" w:rsidRPr="002A0F8A"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2A0F8A">
        <w:rPr>
          <w:rFonts w:ascii="Times New Roman" w:hAnsi="Times New Roman" w:cs="Times New Roman"/>
          <w:color w:val="000000"/>
          <w:lang w:val="es-AR" w:eastAsia="es-AR"/>
        </w:rPr>
        <w:t>En el interior del texto (citas menores a cuarent</w:t>
      </w:r>
      <w:r>
        <w:rPr>
          <w:rFonts w:ascii="Times New Roman" w:hAnsi="Times New Roman" w:cs="Times New Roman"/>
          <w:color w:val="000000"/>
          <w:lang w:val="es-AR" w:eastAsia="es-AR"/>
        </w:rPr>
        <w:t>a palabras), deben</w:t>
      </w:r>
      <w:r w:rsidRPr="002A0F8A">
        <w:rPr>
          <w:rFonts w:ascii="Times New Roman" w:hAnsi="Times New Roman" w:cs="Times New Roman"/>
          <w:color w:val="000000"/>
          <w:lang w:val="es-AR" w:eastAsia="es-AR"/>
        </w:rPr>
        <w:t xml:space="preserve"> usarse dobles comillas para citar. </w:t>
      </w:r>
      <w:r>
        <w:rPr>
          <w:rFonts w:ascii="Times New Roman" w:hAnsi="Times New Roman" w:cs="Times New Roman"/>
          <w:color w:val="000000"/>
          <w:lang w:val="es-AR" w:eastAsia="es-AR"/>
        </w:rPr>
        <w:t xml:space="preserve">Las comillas simples o sencillas se usarán dentro de </w:t>
      </w:r>
      <w:r w:rsidRPr="002A0F8A">
        <w:rPr>
          <w:rFonts w:ascii="Times New Roman" w:hAnsi="Times New Roman" w:cs="Times New Roman"/>
          <w:color w:val="000000"/>
          <w:lang w:val="es-AR" w:eastAsia="es-AR"/>
        </w:rPr>
        <w:t>las dobles comillas para resaltar lo que se</w:t>
      </w:r>
      <w:r>
        <w:rPr>
          <w:rFonts w:ascii="Times New Roman" w:hAnsi="Times New Roman" w:cs="Times New Roman"/>
          <w:color w:val="000000"/>
          <w:lang w:val="es-AR" w:eastAsia="es-AR"/>
        </w:rPr>
        <w:t xml:space="preserve"> </w:t>
      </w:r>
      <w:r w:rsidRPr="002A0F8A">
        <w:rPr>
          <w:rFonts w:ascii="Times New Roman" w:hAnsi="Times New Roman" w:cs="Times New Roman"/>
          <w:color w:val="000000"/>
          <w:lang w:val="es-AR" w:eastAsia="es-AR"/>
        </w:rPr>
        <w:t>encerró en la fuente original entre comillas dobles</w:t>
      </w:r>
      <w:r>
        <w:rPr>
          <w:rFonts w:ascii="Times New Roman" w:hAnsi="Times New Roman" w:cs="Times New Roman"/>
          <w:color w:val="000000"/>
          <w:lang w:val="es-AR" w:eastAsia="es-AR"/>
        </w:rPr>
        <w:t>.</w:t>
      </w: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p>
    <w:p w:rsidR="000D300F" w:rsidRPr="002A0F8A" w:rsidRDefault="000D300F" w:rsidP="000D300F">
      <w:pPr>
        <w:pStyle w:val="CM14"/>
        <w:spacing w:after="0" w:line="223" w:lineRule="atLeast"/>
        <w:ind w:firstLine="426"/>
        <w:jc w:val="both"/>
        <w:rPr>
          <w:rFonts w:ascii="Times New Roman" w:hAnsi="Times New Roman" w:cs="Times New Roman"/>
          <w:color w:val="000000"/>
          <w:lang w:val="es-AR" w:eastAsia="es-AR"/>
        </w:rPr>
      </w:pPr>
      <w:r>
        <w:rPr>
          <w:noProof/>
          <w:lang w:val="es-AR" w:eastAsia="es-AR"/>
        </w:rPr>
        <w:lastRenderedPageBreak/>
        <mc:AlternateContent>
          <mc:Choice Requires="wps">
            <w:drawing>
              <wp:anchor distT="0" distB="0" distL="114300" distR="114300" simplePos="0" relativeHeight="251666432" behindDoc="0" locked="0" layoutInCell="1" allowOverlap="1" wp14:anchorId="49BB7ABE" wp14:editId="3860A59D">
                <wp:simplePos x="0" y="0"/>
                <wp:positionH relativeFrom="column">
                  <wp:posOffset>0</wp:posOffset>
                </wp:positionH>
                <wp:positionV relativeFrom="paragraph">
                  <wp:posOffset>0</wp:posOffset>
                </wp:positionV>
                <wp:extent cx="6043295" cy="629920"/>
                <wp:effectExtent l="10160" t="10795" r="13970" b="2603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62992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34472A" w:rsidRDefault="000D300F" w:rsidP="000D300F">
                            <w:pPr>
                              <w:pStyle w:val="CM14"/>
                              <w:spacing w:after="0" w:line="223" w:lineRule="atLeast"/>
                              <w:ind w:firstLine="851"/>
                              <w:jc w:val="both"/>
                              <w:rPr>
                                <w:rFonts w:ascii="Times New Roman" w:hAnsi="Times New Roman" w:cs="Times New Roman"/>
                                <w:color w:val="000000"/>
                                <w:lang w:val="es-AR" w:eastAsia="es-AR"/>
                              </w:rPr>
                            </w:pPr>
                            <w:proofErr w:type="spellStart"/>
                            <w:r>
                              <w:rPr>
                                <w:rFonts w:ascii="Times New Roman" w:hAnsi="Times New Roman" w:cs="Times New Roman"/>
                                <w:color w:val="000000"/>
                                <w:lang w:val="es-AR" w:eastAsia="es-AR"/>
                              </w:rPr>
                              <w:t>Meile</w:t>
                            </w:r>
                            <w:proofErr w:type="spellEnd"/>
                            <w:r>
                              <w:rPr>
                                <w:rFonts w:ascii="Times New Roman" w:hAnsi="Times New Roman" w:cs="Times New Roman"/>
                                <w:color w:val="000000"/>
                                <w:lang w:val="es-AR" w:eastAsia="es-AR"/>
                              </w:rPr>
                              <w:t xml:space="preserve"> </w:t>
                            </w:r>
                            <w:r w:rsidRPr="002A0F8A">
                              <w:rPr>
                                <w:rFonts w:ascii="Times New Roman" w:hAnsi="Times New Roman" w:cs="Times New Roman"/>
                                <w:color w:val="000000"/>
                                <w:lang w:val="es-AR" w:eastAsia="es-AR"/>
                              </w:rPr>
                              <w:t xml:space="preserve">encontró que </w:t>
                            </w:r>
                            <w:r>
                              <w:rPr>
                                <w:rFonts w:ascii="Times New Roman" w:hAnsi="Times New Roman" w:cs="Times New Roman"/>
                                <w:color w:val="000000"/>
                                <w:lang w:val="es-AR" w:eastAsia="es-AR"/>
                              </w:rPr>
                              <w:t>“</w:t>
                            </w:r>
                            <w:r w:rsidRPr="002A0F8A">
                              <w:rPr>
                                <w:rFonts w:ascii="Times New Roman" w:hAnsi="Times New Roman" w:cs="Times New Roman"/>
                                <w:color w:val="000000"/>
                                <w:lang w:val="es-AR" w:eastAsia="es-AR"/>
                              </w:rPr>
                              <w:t xml:space="preserve">el </w:t>
                            </w:r>
                            <w:r>
                              <w:rPr>
                                <w:rFonts w:ascii="Times New Roman" w:hAnsi="Times New Roman" w:cs="Times New Roman"/>
                                <w:color w:val="000000"/>
                                <w:lang w:val="es-AR" w:eastAsia="es-AR"/>
                              </w:rPr>
                              <w:t>‘</w:t>
                            </w:r>
                            <w:r w:rsidRPr="002A0F8A">
                              <w:rPr>
                                <w:rFonts w:ascii="Times New Roman" w:hAnsi="Times New Roman" w:cs="Times New Roman"/>
                                <w:color w:val="000000"/>
                                <w:lang w:val="es-AR" w:eastAsia="es-AR"/>
                              </w:rPr>
                              <w:t>efecto placebo</w:t>
                            </w:r>
                            <w:r>
                              <w:rPr>
                                <w:rFonts w:ascii="Times New Roman" w:hAnsi="Times New Roman" w:cs="Times New Roman"/>
                                <w:color w:val="000000"/>
                                <w:lang w:val="es-AR" w:eastAsia="es-AR"/>
                              </w:rPr>
                              <w:t>’</w:t>
                            </w:r>
                            <w:r w:rsidRPr="002A0F8A">
                              <w:rPr>
                                <w:rFonts w:ascii="Times New Roman" w:hAnsi="Times New Roman" w:cs="Times New Roman"/>
                                <w:color w:val="000000"/>
                                <w:lang w:val="es-AR" w:eastAsia="es-AR"/>
                              </w:rPr>
                              <w:t>, el cual se había verificado en</w:t>
                            </w:r>
                            <w:r>
                              <w:rPr>
                                <w:rFonts w:ascii="Times New Roman" w:hAnsi="Times New Roman" w:cs="Times New Roman"/>
                                <w:color w:val="000000"/>
                                <w:lang w:val="es-AR" w:eastAsia="es-AR"/>
                              </w:rPr>
                              <w:t xml:space="preserve"> </w:t>
                            </w:r>
                            <w:r w:rsidRPr="002A0F8A">
                              <w:rPr>
                                <w:rFonts w:ascii="Times New Roman" w:hAnsi="Times New Roman" w:cs="Times New Roman"/>
                                <w:color w:val="000000"/>
                                <w:lang w:val="es-AR" w:eastAsia="es-AR"/>
                              </w:rPr>
                              <w:t>estudios previos, desapareció cuando las conductas [sólo del primer grupo] se estudiaron de</w:t>
                            </w:r>
                            <w:r>
                              <w:rPr>
                                <w:rFonts w:ascii="Times New Roman" w:hAnsi="Times New Roman" w:cs="Times New Roman"/>
                                <w:color w:val="000000"/>
                                <w:lang w:val="es-AR" w:eastAsia="es-AR"/>
                              </w:rPr>
                              <w:t xml:space="preserve"> </w:t>
                            </w:r>
                            <w:r w:rsidRPr="002A0F8A">
                              <w:rPr>
                                <w:rFonts w:ascii="Times New Roman" w:hAnsi="Times New Roman" w:cs="Times New Roman"/>
                                <w:color w:val="000000"/>
                                <w:lang w:val="es-AR" w:eastAsia="es-AR"/>
                              </w:rPr>
                              <w:t>esta manera</w:t>
                            </w:r>
                            <w:r>
                              <w:rPr>
                                <w:rFonts w:ascii="Times New Roman" w:hAnsi="Times New Roman" w:cs="Times New Roman"/>
                                <w:color w:val="000000"/>
                                <w:lang w:val="es-AR" w:eastAsia="es-AR"/>
                              </w:rPr>
                              <w:t>”</w:t>
                            </w:r>
                            <w:r w:rsidRPr="002A0F8A">
                              <w:rPr>
                                <w:rFonts w:ascii="Times New Roman" w:hAnsi="Times New Roman" w:cs="Times New Roman"/>
                                <w:color w:val="000000"/>
                                <w:lang w:val="es-AR" w:eastAsia="es-AR"/>
                              </w:rPr>
                              <w:t xml:space="preserve"> (</w:t>
                            </w:r>
                            <w:r>
                              <w:rPr>
                                <w:rFonts w:ascii="Times New Roman" w:hAnsi="Times New Roman" w:cs="Times New Roman"/>
                                <w:color w:val="000000"/>
                                <w:lang w:val="es-AR" w:eastAsia="es-AR"/>
                              </w:rPr>
                              <w:t xml:space="preserve">1993 : </w:t>
                            </w:r>
                            <w:r w:rsidRPr="002A0F8A">
                              <w:rPr>
                                <w:rFonts w:ascii="Times New Roman" w:hAnsi="Times New Roman" w:cs="Times New Roman"/>
                                <w:color w:val="000000"/>
                                <w:lang w:val="es-AR" w:eastAsia="es-AR"/>
                              </w:rPr>
                              <w:t>276).</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BB7ABE" id="Cuadro de texto 7" o:spid="_x0000_s1033" type="#_x0000_t202" style="position:absolute;left:0;text-align:left;margin-left:0;margin-top:0;width:475.85pt;height:49.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" fillcolor="#95b3d7" strokecolor="#95b3d7" strokeweight="1pt">
                <v:fill color2="#dbe5f1" angle="135" focus="50%" type="gradient"/>
                <v:shadow on="t" color="#243f60" opacity=".5" offset="1pt"/>
                <v:textbox style="mso-fit-shape-to-text:t">
                  <w:txbxContent>
                    <w:p w:rsidR="000D300F" w:rsidRPr="0034472A" w:rsidRDefault="000D300F" w:rsidP="000D300F">
                      <w:pPr>
                        <w:pStyle w:val="CM14"/>
                        <w:spacing w:after="0" w:line="223" w:lineRule="atLeast"/>
                        <w:ind w:firstLine="851"/>
                        <w:jc w:val="both"/>
                        <w:rPr>
                          <w:rFonts w:ascii="Times New Roman" w:hAnsi="Times New Roman" w:cs="Times New Roman"/>
                          <w:color w:val="000000"/>
                          <w:lang w:val="es-AR" w:eastAsia="es-AR"/>
                        </w:rPr>
                      </w:pPr>
                      <w:proofErr w:type="spellStart"/>
                      <w:r>
                        <w:rPr>
                          <w:rFonts w:ascii="Times New Roman" w:hAnsi="Times New Roman" w:cs="Times New Roman"/>
                          <w:color w:val="000000"/>
                          <w:lang w:val="es-AR" w:eastAsia="es-AR"/>
                        </w:rPr>
                        <w:t>Meile</w:t>
                      </w:r>
                      <w:proofErr w:type="spellEnd"/>
                      <w:r>
                        <w:rPr>
                          <w:rFonts w:ascii="Times New Roman" w:hAnsi="Times New Roman" w:cs="Times New Roman"/>
                          <w:color w:val="000000"/>
                          <w:lang w:val="es-AR" w:eastAsia="es-AR"/>
                        </w:rPr>
                        <w:t xml:space="preserve"> </w:t>
                      </w:r>
                      <w:r w:rsidRPr="002A0F8A">
                        <w:rPr>
                          <w:rFonts w:ascii="Times New Roman" w:hAnsi="Times New Roman" w:cs="Times New Roman"/>
                          <w:color w:val="000000"/>
                          <w:lang w:val="es-AR" w:eastAsia="es-AR"/>
                        </w:rPr>
                        <w:t xml:space="preserve">encontró que </w:t>
                      </w:r>
                      <w:r>
                        <w:rPr>
                          <w:rFonts w:ascii="Times New Roman" w:hAnsi="Times New Roman" w:cs="Times New Roman"/>
                          <w:color w:val="000000"/>
                          <w:lang w:val="es-AR" w:eastAsia="es-AR"/>
                        </w:rPr>
                        <w:t>“</w:t>
                      </w:r>
                      <w:r w:rsidRPr="002A0F8A">
                        <w:rPr>
                          <w:rFonts w:ascii="Times New Roman" w:hAnsi="Times New Roman" w:cs="Times New Roman"/>
                          <w:color w:val="000000"/>
                          <w:lang w:val="es-AR" w:eastAsia="es-AR"/>
                        </w:rPr>
                        <w:t xml:space="preserve">el </w:t>
                      </w:r>
                      <w:r>
                        <w:rPr>
                          <w:rFonts w:ascii="Times New Roman" w:hAnsi="Times New Roman" w:cs="Times New Roman"/>
                          <w:color w:val="000000"/>
                          <w:lang w:val="es-AR" w:eastAsia="es-AR"/>
                        </w:rPr>
                        <w:t>‘</w:t>
                      </w:r>
                      <w:r w:rsidRPr="002A0F8A">
                        <w:rPr>
                          <w:rFonts w:ascii="Times New Roman" w:hAnsi="Times New Roman" w:cs="Times New Roman"/>
                          <w:color w:val="000000"/>
                          <w:lang w:val="es-AR" w:eastAsia="es-AR"/>
                        </w:rPr>
                        <w:t>efecto placebo</w:t>
                      </w:r>
                      <w:r>
                        <w:rPr>
                          <w:rFonts w:ascii="Times New Roman" w:hAnsi="Times New Roman" w:cs="Times New Roman"/>
                          <w:color w:val="000000"/>
                          <w:lang w:val="es-AR" w:eastAsia="es-AR"/>
                        </w:rPr>
                        <w:t>’</w:t>
                      </w:r>
                      <w:r w:rsidRPr="002A0F8A">
                        <w:rPr>
                          <w:rFonts w:ascii="Times New Roman" w:hAnsi="Times New Roman" w:cs="Times New Roman"/>
                          <w:color w:val="000000"/>
                          <w:lang w:val="es-AR" w:eastAsia="es-AR"/>
                        </w:rPr>
                        <w:t>, el cual se había verificado en</w:t>
                      </w:r>
                      <w:r>
                        <w:rPr>
                          <w:rFonts w:ascii="Times New Roman" w:hAnsi="Times New Roman" w:cs="Times New Roman"/>
                          <w:color w:val="000000"/>
                          <w:lang w:val="es-AR" w:eastAsia="es-AR"/>
                        </w:rPr>
                        <w:t xml:space="preserve"> </w:t>
                      </w:r>
                      <w:r w:rsidRPr="002A0F8A">
                        <w:rPr>
                          <w:rFonts w:ascii="Times New Roman" w:hAnsi="Times New Roman" w:cs="Times New Roman"/>
                          <w:color w:val="000000"/>
                          <w:lang w:val="es-AR" w:eastAsia="es-AR"/>
                        </w:rPr>
                        <w:t>estudios previos, desapareció cuando las conductas [sólo del primer grupo] se estudiaron de</w:t>
                      </w:r>
                      <w:r>
                        <w:rPr>
                          <w:rFonts w:ascii="Times New Roman" w:hAnsi="Times New Roman" w:cs="Times New Roman"/>
                          <w:color w:val="000000"/>
                          <w:lang w:val="es-AR" w:eastAsia="es-AR"/>
                        </w:rPr>
                        <w:t xml:space="preserve"> </w:t>
                      </w:r>
                      <w:r w:rsidRPr="002A0F8A">
                        <w:rPr>
                          <w:rFonts w:ascii="Times New Roman" w:hAnsi="Times New Roman" w:cs="Times New Roman"/>
                          <w:color w:val="000000"/>
                          <w:lang w:val="es-AR" w:eastAsia="es-AR"/>
                        </w:rPr>
                        <w:t>esta manera</w:t>
                      </w:r>
                      <w:r>
                        <w:rPr>
                          <w:rFonts w:ascii="Times New Roman" w:hAnsi="Times New Roman" w:cs="Times New Roman"/>
                          <w:color w:val="000000"/>
                          <w:lang w:val="es-AR" w:eastAsia="es-AR"/>
                        </w:rPr>
                        <w:t>”</w:t>
                      </w:r>
                      <w:r w:rsidRPr="002A0F8A">
                        <w:rPr>
                          <w:rFonts w:ascii="Times New Roman" w:hAnsi="Times New Roman" w:cs="Times New Roman"/>
                          <w:color w:val="000000"/>
                          <w:lang w:val="es-AR" w:eastAsia="es-AR"/>
                        </w:rPr>
                        <w:t xml:space="preserve"> (</w:t>
                      </w:r>
                      <w:r>
                        <w:rPr>
                          <w:rFonts w:ascii="Times New Roman" w:hAnsi="Times New Roman" w:cs="Times New Roman"/>
                          <w:color w:val="000000"/>
                          <w:lang w:val="es-AR" w:eastAsia="es-AR"/>
                        </w:rPr>
                        <w:t xml:space="preserve">1993 : </w:t>
                      </w:r>
                      <w:r w:rsidRPr="002A0F8A">
                        <w:rPr>
                          <w:rFonts w:ascii="Times New Roman" w:hAnsi="Times New Roman" w:cs="Times New Roman"/>
                          <w:color w:val="000000"/>
                          <w:lang w:val="es-AR" w:eastAsia="es-AR"/>
                        </w:rPr>
                        <w:t>276).</w:t>
                      </w:r>
                    </w:p>
                  </w:txbxContent>
                </v:textbox>
                <w10:wrap type="square"/>
              </v:shape>
            </w:pict>
          </mc:Fallback>
        </mc:AlternateContent>
      </w:r>
      <w:r w:rsidRPr="002A0F8A">
        <w:rPr>
          <w:rFonts w:ascii="Times New Roman" w:hAnsi="Times New Roman" w:cs="Times New Roman"/>
          <w:color w:val="000000"/>
          <w:lang w:val="es-AR" w:eastAsia="es-AR"/>
        </w:rPr>
        <w:t>En citas en bloque (cualquier cita de 40 o más palabras)</w:t>
      </w:r>
      <w:r>
        <w:rPr>
          <w:rFonts w:ascii="Times New Roman" w:hAnsi="Times New Roman" w:cs="Times New Roman"/>
          <w:color w:val="000000"/>
          <w:lang w:val="es-AR" w:eastAsia="es-AR"/>
        </w:rPr>
        <w:t xml:space="preserve"> no deberán utilizarse comillas dobles para encerrar las citas, solo se usarán para encerrar material citado dentro de la cita en bloque. </w:t>
      </w: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p>
    <w:p w:rsidR="000D300F" w:rsidRPr="000727ED" w:rsidRDefault="000D300F" w:rsidP="000D300F">
      <w:pPr>
        <w:pStyle w:val="Default"/>
        <w:jc w:val="both"/>
        <w:rPr>
          <w:rFonts w:ascii="Times New Roman" w:hAnsi="Times New Roman" w:cs="Times New Roman"/>
          <w:i/>
          <w:u w:val="single"/>
          <w:lang w:eastAsia="es-AR"/>
        </w:rPr>
      </w:pPr>
      <w:r w:rsidRPr="000727ED">
        <w:rPr>
          <w:rFonts w:ascii="Times New Roman" w:hAnsi="Times New Roman" w:cs="Times New Roman"/>
          <w:i/>
          <w:u w:val="single"/>
          <w:lang w:eastAsia="es-AR"/>
        </w:rPr>
        <w:t>Cambios en la fuente original que requieren explicación</w:t>
      </w:r>
    </w:p>
    <w:p w:rsidR="000D300F" w:rsidRPr="000727ED" w:rsidRDefault="000D300F" w:rsidP="000D300F">
      <w:pPr>
        <w:pStyle w:val="Default"/>
        <w:jc w:val="both"/>
        <w:rPr>
          <w:rFonts w:ascii="Times New Roman" w:hAnsi="Times New Roman" w:cs="Times New Roman"/>
          <w:i/>
          <w:u w:val="single"/>
          <w:lang w:eastAsia="es-AR"/>
        </w:rPr>
      </w:pPr>
      <w:r w:rsidRPr="000727ED">
        <w:rPr>
          <w:rFonts w:ascii="Times New Roman" w:hAnsi="Times New Roman" w:cs="Times New Roman"/>
          <w:i/>
          <w:u w:val="single"/>
          <w:lang w:eastAsia="es-AR"/>
        </w:rPr>
        <w:t>Omitir material</w:t>
      </w:r>
    </w:p>
    <w:p w:rsidR="000D300F" w:rsidRDefault="000D300F" w:rsidP="000D300F">
      <w:pPr>
        <w:autoSpaceDE w:val="0"/>
        <w:autoSpaceDN w:val="0"/>
        <w:adjustRightInd w:val="0"/>
        <w:rPr>
          <w:sz w:val="23"/>
          <w:szCs w:val="23"/>
        </w:rPr>
      </w:pPr>
      <w:r>
        <w:rPr>
          <w:sz w:val="23"/>
          <w:szCs w:val="23"/>
        </w:rPr>
        <w:t>Se deben usar puntos suspensivos (…) dentro de una oración para indicar que se ha omitido material incluido en la fuente original.</w:t>
      </w:r>
    </w:p>
    <w:p w:rsidR="000D300F" w:rsidRDefault="000D300F" w:rsidP="000D300F">
      <w:pPr>
        <w:autoSpaceDE w:val="0"/>
        <w:autoSpaceDN w:val="0"/>
        <w:adjustRightInd w:val="0"/>
        <w:rPr>
          <w:sz w:val="23"/>
          <w:szCs w:val="23"/>
        </w:rPr>
      </w:pPr>
      <w:r>
        <w:rPr>
          <w:noProof/>
          <w:lang w:eastAsia="es-AR"/>
        </w:rPr>
        <mc:AlternateContent>
          <mc:Choice Requires="wps">
            <w:drawing>
              <wp:anchor distT="0" distB="0" distL="114300" distR="114300" simplePos="0" relativeHeight="251667456" behindDoc="0" locked="0" layoutInCell="1" allowOverlap="1" wp14:anchorId="6EBE42A9" wp14:editId="14104A4E">
                <wp:simplePos x="0" y="0"/>
                <wp:positionH relativeFrom="column">
                  <wp:posOffset>0</wp:posOffset>
                </wp:positionH>
                <wp:positionV relativeFrom="paragraph">
                  <wp:posOffset>193675</wp:posOffset>
                </wp:positionV>
                <wp:extent cx="6043295" cy="440055"/>
                <wp:effectExtent l="10160" t="10795" r="13970" b="2540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4400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EB4C22" w:rsidRDefault="000D300F" w:rsidP="000D300F">
                            <w:pPr>
                              <w:autoSpaceDE w:val="0"/>
                              <w:autoSpaceDN w:val="0"/>
                              <w:adjustRightInd w:val="0"/>
                              <w:jc w:val="both"/>
                              <w:rPr>
                                <w:sz w:val="23"/>
                                <w:szCs w:val="23"/>
                              </w:rPr>
                            </w:pPr>
                            <w:r>
                              <w:rPr>
                                <w:sz w:val="23"/>
                                <w:szCs w:val="23"/>
                              </w:rPr>
                              <w:t>Ella afirmó, “El efecto placebo (…) desapareció cuando las conductas se estudiaron de esta manera” (Miele, 1993:276),  pero no aclaró cuáles conductas se sometieron a estudio.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E42A9" id="Cuadro de texto 6" o:spid="_x0000_s1034" type="#_x0000_t202" style="position:absolute;margin-left:0;margin-top:15.25pt;width:475.85pt;height:34.6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" fillcolor="#95b3d7" strokecolor="#95b3d7" strokeweight="1pt">
                <v:fill color2="#dbe5f1" angle="135" focus="50%" type="gradient"/>
                <v:shadow on="t" color="#243f60" opacity=".5" offset="1pt"/>
                <v:textbox style="mso-fit-shape-to-text:t">
                  <w:txbxContent>
                    <w:p w:rsidR="000D300F" w:rsidRPr="00EB4C22" w:rsidRDefault="000D300F" w:rsidP="000D300F">
                      <w:pPr>
                        <w:autoSpaceDE w:val="0"/>
                        <w:autoSpaceDN w:val="0"/>
                        <w:adjustRightInd w:val="0"/>
                        <w:jc w:val="both"/>
                        <w:rPr>
                          <w:sz w:val="23"/>
                          <w:szCs w:val="23"/>
                        </w:rPr>
                      </w:pPr>
                      <w:r>
                        <w:rPr>
                          <w:sz w:val="23"/>
                          <w:szCs w:val="23"/>
                        </w:rPr>
                        <w:t>Ella afirmó, “El efecto placebo (…) desapareció cuando las conductas se estudiaron de esta manera” (Miele, 1993:276),  pero no aclaró cuáles conductas se sometieron a estudio.</w:t>
                      </w:r>
                    </w:p>
                  </w:txbxContent>
                </v:textbox>
                <w10:wrap type="square"/>
              </v:shape>
            </w:pict>
          </mc:Fallback>
        </mc:AlternateContent>
      </w:r>
    </w:p>
    <w:p w:rsidR="000D300F" w:rsidRDefault="000D300F" w:rsidP="000D300F">
      <w:pPr>
        <w:autoSpaceDE w:val="0"/>
        <w:autoSpaceDN w:val="0"/>
        <w:adjustRightInd w:val="0"/>
        <w:jc w:val="both"/>
        <w:rPr>
          <w:sz w:val="23"/>
          <w:szCs w:val="23"/>
        </w:rPr>
      </w:pPr>
      <w:r>
        <w:rPr>
          <w:sz w:val="23"/>
          <w:szCs w:val="23"/>
        </w:rPr>
        <w:t xml:space="preserve">Si alguna falta de ortografía, puntuación o gramática en la fuente original pudiera confundir al lector, se deberá insertar la palabra </w:t>
      </w:r>
      <w:r w:rsidRPr="000727ED">
        <w:rPr>
          <w:b/>
          <w:sz w:val="23"/>
          <w:szCs w:val="23"/>
        </w:rPr>
        <w:t>sic</w:t>
      </w:r>
      <w:r>
        <w:rPr>
          <w:sz w:val="23"/>
          <w:szCs w:val="23"/>
        </w:rPr>
        <w:t>, en cursivas y entre corchetes [sic], inmediatamente después del error en la cita.</w:t>
      </w:r>
    </w:p>
    <w:p w:rsidR="000D300F" w:rsidRDefault="000D300F" w:rsidP="000D300F">
      <w:pPr>
        <w:autoSpaceDE w:val="0"/>
        <w:autoSpaceDN w:val="0"/>
        <w:adjustRightInd w:val="0"/>
        <w:jc w:val="both"/>
        <w:rPr>
          <w:lang w:eastAsia="es-AR"/>
        </w:rPr>
      </w:pPr>
      <w:r w:rsidRPr="004C33EA">
        <w:rPr>
          <w:i/>
          <w:noProof/>
          <w:lang w:eastAsia="es-AR"/>
        </w:rPr>
        <mc:AlternateContent>
          <mc:Choice Requires="wps">
            <w:drawing>
              <wp:anchor distT="0" distB="0" distL="114300" distR="114300" simplePos="0" relativeHeight="251668480" behindDoc="0" locked="0" layoutInCell="1" allowOverlap="1" wp14:anchorId="4FFF3E05" wp14:editId="0DFB1BB0">
                <wp:simplePos x="0" y="0"/>
                <wp:positionH relativeFrom="column">
                  <wp:posOffset>0</wp:posOffset>
                </wp:positionH>
                <wp:positionV relativeFrom="paragraph">
                  <wp:posOffset>166370</wp:posOffset>
                </wp:positionV>
                <wp:extent cx="6043295" cy="943610"/>
                <wp:effectExtent l="10160" t="9525" r="13970" b="2794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9436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2C529B" w:rsidRDefault="000D300F" w:rsidP="000D300F">
                            <w:pPr>
                              <w:autoSpaceDE w:val="0"/>
                              <w:autoSpaceDN w:val="0"/>
                              <w:adjustRightInd w:val="0"/>
                              <w:jc w:val="both"/>
                              <w:rPr>
                                <w:sz w:val="23"/>
                                <w:szCs w:val="23"/>
                              </w:rPr>
                            </w:pPr>
                            <w:r>
                              <w:rPr>
                                <w:sz w:val="23"/>
                                <w:szCs w:val="23"/>
                              </w:rPr>
                              <w:t xml:space="preserve">Miele (1993) encontró lo siguiente: “El efecto placebo, el cual se había verificado en estudios previos, desapareció cuando las conductas se estudiaron de esta manera. Más aún, las conductas </w:t>
                            </w:r>
                            <w:r>
                              <w:rPr>
                                <w:i/>
                                <w:iCs/>
                                <w:sz w:val="23"/>
                                <w:szCs w:val="23"/>
                              </w:rPr>
                              <w:t xml:space="preserve">no se presentaron más </w:t>
                            </w:r>
                            <w:r>
                              <w:rPr>
                                <w:sz w:val="23"/>
                                <w:szCs w:val="23"/>
                              </w:rPr>
                              <w:t>[las cursivas se agregaron], aun cuando se administraron fármacos mareantes [sic]. Los primeros estudios (</w:t>
                            </w:r>
                            <w:proofErr w:type="spellStart"/>
                            <w:r>
                              <w:rPr>
                                <w:sz w:val="23"/>
                                <w:szCs w:val="23"/>
                              </w:rPr>
                              <w:t>Abdullah</w:t>
                            </w:r>
                            <w:proofErr w:type="spellEnd"/>
                            <w:r>
                              <w:rPr>
                                <w:sz w:val="23"/>
                                <w:szCs w:val="23"/>
                              </w:rPr>
                              <w:t xml:space="preserve"> , 1984; Fox,1979 : 276) resultaron claramente prematuros en atribuir los resultados al efecto placebo”.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FF3E05" id="Cuadro de texto 5" o:spid="_x0000_s1035" type="#_x0000_t202" style="position:absolute;left:0;text-align:left;margin-left:0;margin-top:13.1pt;width:475.85pt;height:74.3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" fillcolor="#95b3d7" strokecolor="#95b3d7" strokeweight="1pt">
                <v:fill color2="#dbe5f1" angle="135" focus="50%" type="gradient"/>
                <v:shadow on="t" color="#243f60" opacity=".5" offset="1pt"/>
                <v:textbox style="mso-fit-shape-to-text:t">
                  <w:txbxContent>
                    <w:p w:rsidR="000D300F" w:rsidRPr="002C529B" w:rsidRDefault="000D300F" w:rsidP="000D300F">
                      <w:pPr>
                        <w:autoSpaceDE w:val="0"/>
                        <w:autoSpaceDN w:val="0"/>
                        <w:adjustRightInd w:val="0"/>
                        <w:jc w:val="both"/>
                        <w:rPr>
                          <w:sz w:val="23"/>
                          <w:szCs w:val="23"/>
                        </w:rPr>
                      </w:pPr>
                      <w:r>
                        <w:rPr>
                          <w:sz w:val="23"/>
                          <w:szCs w:val="23"/>
                        </w:rPr>
                        <w:t xml:space="preserve">Miele (1993) encontró lo siguiente: “El efecto placebo, el cual se había verificado en estudios previos, desapareció cuando las conductas se estudiaron de esta manera. Más aún, las conductas </w:t>
                      </w:r>
                      <w:r>
                        <w:rPr>
                          <w:i/>
                          <w:iCs/>
                          <w:sz w:val="23"/>
                          <w:szCs w:val="23"/>
                        </w:rPr>
                        <w:t xml:space="preserve">no se presentaron más </w:t>
                      </w:r>
                      <w:r>
                        <w:rPr>
                          <w:sz w:val="23"/>
                          <w:szCs w:val="23"/>
                        </w:rPr>
                        <w:t>[las cursivas se agregaron], aun cuando se administraron fármacos mareantes [sic]. Los primeros estudios (</w:t>
                      </w:r>
                      <w:proofErr w:type="spellStart"/>
                      <w:r>
                        <w:rPr>
                          <w:sz w:val="23"/>
                          <w:szCs w:val="23"/>
                        </w:rPr>
                        <w:t>Abdullah</w:t>
                      </w:r>
                      <w:proofErr w:type="spellEnd"/>
                      <w:r>
                        <w:rPr>
                          <w:sz w:val="23"/>
                          <w:szCs w:val="23"/>
                        </w:rPr>
                        <w:t xml:space="preserve"> , 1984; Fox,1979 : 276) resultaron claramente prematuros en atribuir los resultados al efecto placebo”.</w:t>
                      </w:r>
                    </w:p>
                  </w:txbxContent>
                </v:textbox>
                <w10:wrap type="square"/>
              </v:shape>
            </w:pict>
          </mc:Fallback>
        </mc:AlternateContent>
      </w:r>
    </w:p>
    <w:p w:rsidR="000D300F" w:rsidRPr="00A70FCB" w:rsidRDefault="000D300F" w:rsidP="000D300F">
      <w:pPr>
        <w:autoSpaceDE w:val="0"/>
        <w:autoSpaceDN w:val="0"/>
        <w:adjustRightInd w:val="0"/>
        <w:rPr>
          <w:b/>
          <w:sz w:val="23"/>
          <w:szCs w:val="23"/>
        </w:rPr>
      </w:pPr>
      <w:r w:rsidRPr="00A70FCB">
        <w:rPr>
          <w:b/>
          <w:i/>
          <w:sz w:val="23"/>
          <w:szCs w:val="23"/>
        </w:rPr>
        <w:t>Insertar material</w:t>
      </w:r>
      <w:r w:rsidRPr="00A70FCB">
        <w:rPr>
          <w:b/>
          <w:sz w:val="23"/>
          <w:szCs w:val="23"/>
        </w:rPr>
        <w:t xml:space="preserve">. </w:t>
      </w:r>
    </w:p>
    <w:p w:rsidR="000D300F" w:rsidRDefault="000D300F" w:rsidP="000D300F">
      <w:pPr>
        <w:autoSpaceDE w:val="0"/>
        <w:autoSpaceDN w:val="0"/>
        <w:adjustRightInd w:val="0"/>
        <w:rPr>
          <w:sz w:val="23"/>
          <w:szCs w:val="23"/>
        </w:rPr>
      </w:pPr>
    </w:p>
    <w:p w:rsidR="000D300F" w:rsidRDefault="000D300F" w:rsidP="000D300F">
      <w:pPr>
        <w:autoSpaceDE w:val="0"/>
        <w:autoSpaceDN w:val="0"/>
        <w:adjustRightInd w:val="0"/>
        <w:jc w:val="both"/>
        <w:rPr>
          <w:sz w:val="23"/>
          <w:szCs w:val="23"/>
        </w:rPr>
      </w:pPr>
      <w:r>
        <w:rPr>
          <w:sz w:val="23"/>
          <w:szCs w:val="23"/>
        </w:rPr>
        <w:t>Deberán usarse corchetes, no paréntesis, para encerrar el material (adicional o explicaciones) insertado en una cita por una persona que no es su autor original</w:t>
      </w:r>
    </w:p>
    <w:p w:rsidR="000D300F" w:rsidRDefault="000D300F" w:rsidP="000D300F">
      <w:pPr>
        <w:autoSpaceDE w:val="0"/>
        <w:autoSpaceDN w:val="0"/>
        <w:adjustRightInd w:val="0"/>
        <w:rPr>
          <w:i/>
          <w:iCs/>
          <w:sz w:val="23"/>
          <w:szCs w:val="23"/>
        </w:rPr>
      </w:pPr>
      <w:r>
        <w:rPr>
          <w:noProof/>
          <w:lang w:eastAsia="es-AR"/>
        </w:rPr>
        <mc:AlternateContent>
          <mc:Choice Requires="wps">
            <w:drawing>
              <wp:anchor distT="0" distB="0" distL="114300" distR="114300" simplePos="0" relativeHeight="251669504" behindDoc="0" locked="0" layoutInCell="1" allowOverlap="1" wp14:anchorId="7561E88E" wp14:editId="48238393">
                <wp:simplePos x="0" y="0"/>
                <wp:positionH relativeFrom="column">
                  <wp:posOffset>0</wp:posOffset>
                </wp:positionH>
                <wp:positionV relativeFrom="paragraph">
                  <wp:posOffset>221615</wp:posOffset>
                </wp:positionV>
                <wp:extent cx="6043295" cy="440055"/>
                <wp:effectExtent l="10160" t="6985" r="13970" b="2921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4400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D300F" w:rsidRPr="00C51EED" w:rsidRDefault="000D300F" w:rsidP="000D300F">
                            <w:pPr>
                              <w:autoSpaceDE w:val="0"/>
                              <w:autoSpaceDN w:val="0"/>
                              <w:adjustRightInd w:val="0"/>
                              <w:rPr>
                                <w:sz w:val="23"/>
                                <w:szCs w:val="23"/>
                              </w:rPr>
                            </w:pPr>
                            <w:proofErr w:type="spellStart"/>
                            <w:r>
                              <w:rPr>
                                <w:sz w:val="23"/>
                                <w:szCs w:val="23"/>
                              </w:rPr>
                              <w:t>Meile</w:t>
                            </w:r>
                            <w:proofErr w:type="spellEnd"/>
                            <w:r>
                              <w:rPr>
                                <w:sz w:val="23"/>
                                <w:szCs w:val="23"/>
                              </w:rPr>
                              <w:t xml:space="preserve"> (1993: 276) encontró que “el efecto placebo, el cual se había verificado en estudios previos, desapareció cuando las conductas [sólo del primer grupo] se estudiaron de esta manera”.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61E88E" id="Cuadro de texto 4" o:spid="_x0000_s1036" type="#_x0000_t202" style="position:absolute;margin-left:0;margin-top:17.45pt;width:475.85pt;height:34.6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" fillcolor="#95b3d7" strokecolor="#95b3d7" strokeweight="1pt">
                <v:fill color2="#dbe5f1" angle="135" focus="50%" type="gradient"/>
                <v:shadow on="t" color="#243f60" opacity=".5" offset="1pt"/>
                <v:textbox style="mso-fit-shape-to-text:t">
                  <w:txbxContent>
                    <w:p w:rsidR="000D300F" w:rsidRPr="00C51EED" w:rsidRDefault="000D300F" w:rsidP="000D300F">
                      <w:pPr>
                        <w:autoSpaceDE w:val="0"/>
                        <w:autoSpaceDN w:val="0"/>
                        <w:adjustRightInd w:val="0"/>
                        <w:rPr>
                          <w:sz w:val="23"/>
                          <w:szCs w:val="23"/>
                        </w:rPr>
                      </w:pPr>
                      <w:proofErr w:type="spellStart"/>
                      <w:r>
                        <w:rPr>
                          <w:sz w:val="23"/>
                          <w:szCs w:val="23"/>
                        </w:rPr>
                        <w:t>Meile</w:t>
                      </w:r>
                      <w:proofErr w:type="spellEnd"/>
                      <w:r>
                        <w:rPr>
                          <w:sz w:val="23"/>
                          <w:szCs w:val="23"/>
                        </w:rPr>
                        <w:t xml:space="preserve"> (1993: 276) encontró que “el efecto placebo, el cual se había verificado en estudios previos, desapareció cuando las conductas [sólo del primer grupo] se estudiaron de esta manera”.  </w:t>
                      </w:r>
                    </w:p>
                  </w:txbxContent>
                </v:textbox>
                <w10:wrap type="square"/>
              </v:shape>
            </w:pict>
          </mc:Fallback>
        </mc:AlternateContent>
      </w:r>
    </w:p>
    <w:p w:rsidR="000D300F" w:rsidRDefault="000D300F" w:rsidP="000D300F">
      <w:pPr>
        <w:autoSpaceDE w:val="0"/>
        <w:autoSpaceDN w:val="0"/>
        <w:adjustRightInd w:val="0"/>
        <w:rPr>
          <w:i/>
          <w:iCs/>
          <w:sz w:val="23"/>
          <w:szCs w:val="23"/>
        </w:rPr>
      </w:pPr>
    </w:p>
    <w:p w:rsidR="000D300F" w:rsidRPr="00A70FCB" w:rsidRDefault="000D300F" w:rsidP="000D300F">
      <w:pPr>
        <w:autoSpaceDE w:val="0"/>
        <w:autoSpaceDN w:val="0"/>
        <w:adjustRightInd w:val="0"/>
        <w:rPr>
          <w:b/>
          <w:i/>
          <w:sz w:val="23"/>
          <w:szCs w:val="23"/>
        </w:rPr>
      </w:pPr>
      <w:r w:rsidRPr="00A70FCB">
        <w:rPr>
          <w:b/>
          <w:i/>
          <w:sz w:val="23"/>
          <w:szCs w:val="23"/>
        </w:rPr>
        <w:t>Añadir énfasis.</w:t>
      </w:r>
    </w:p>
    <w:p w:rsidR="000D300F" w:rsidRDefault="000D300F" w:rsidP="000D300F">
      <w:pPr>
        <w:autoSpaceDE w:val="0"/>
        <w:autoSpaceDN w:val="0"/>
        <w:adjustRightInd w:val="0"/>
        <w:rPr>
          <w:sz w:val="23"/>
          <w:szCs w:val="23"/>
        </w:rPr>
      </w:pPr>
    </w:p>
    <w:p w:rsidR="000D300F" w:rsidRDefault="000D300F" w:rsidP="000D300F">
      <w:pPr>
        <w:autoSpaceDE w:val="0"/>
        <w:autoSpaceDN w:val="0"/>
        <w:adjustRightInd w:val="0"/>
        <w:rPr>
          <w:i/>
          <w:iCs/>
          <w:sz w:val="23"/>
          <w:szCs w:val="23"/>
        </w:rPr>
      </w:pPr>
      <w:r>
        <w:rPr>
          <w:sz w:val="23"/>
          <w:szCs w:val="23"/>
        </w:rPr>
        <w:t xml:space="preserve">Si se quiere enfatizar una palabra o palabras en una cita, se deberán anotar aquellas en cursiva. Inmediatamente después de las palabras en cursivas, se insertará entre corchetes las palabras cursivas añadidas, esto es </w:t>
      </w:r>
      <w:r>
        <w:rPr>
          <w:i/>
          <w:iCs/>
          <w:sz w:val="23"/>
          <w:szCs w:val="23"/>
        </w:rPr>
        <w:t>[cursivas añadidas] o [las cursivas son nuestras].</w:t>
      </w:r>
    </w:p>
    <w:p w:rsidR="000D300F" w:rsidRPr="000727ED" w:rsidRDefault="000D300F" w:rsidP="000D300F">
      <w:pPr>
        <w:autoSpaceDE w:val="0"/>
        <w:autoSpaceDN w:val="0"/>
        <w:adjustRightInd w:val="0"/>
        <w:rPr>
          <w:lang w:eastAsia="es-AR"/>
        </w:rPr>
      </w:pPr>
    </w:p>
    <w:p w:rsidR="000D300F" w:rsidRPr="00DD44A5" w:rsidRDefault="000D300F" w:rsidP="000D300F">
      <w:pPr>
        <w:pStyle w:val="Default"/>
        <w:jc w:val="both"/>
        <w:rPr>
          <w:rFonts w:ascii="Times New Roman" w:hAnsi="Times New Roman" w:cs="Times New Roman"/>
          <w:b/>
          <w:u w:val="single"/>
          <w:lang w:eastAsia="es-AR"/>
        </w:rPr>
      </w:pPr>
      <w:r w:rsidRPr="00DD44A5">
        <w:rPr>
          <w:rFonts w:ascii="Times New Roman" w:hAnsi="Times New Roman" w:cs="Times New Roman"/>
          <w:b/>
          <w:u w:val="single"/>
          <w:lang w:eastAsia="es-AR"/>
        </w:rPr>
        <w:t xml:space="preserve">Lista de referencias bibliográficas </w:t>
      </w: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p>
    <w:p w:rsidR="000D300F" w:rsidRPr="008A0173"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 xml:space="preserve">Todos los documentos citados en el texto deben ser incluidos en esta lista. Las referencias bibliográficas </w:t>
      </w:r>
      <w:r w:rsidRPr="00DD44A5">
        <w:rPr>
          <w:rFonts w:ascii="Times New Roman" w:hAnsi="Times New Roman" w:cs="Times New Roman"/>
          <w:b/>
          <w:color w:val="000000"/>
          <w:lang w:val="es-AR" w:eastAsia="es-AR"/>
        </w:rPr>
        <w:t>no deben ser indicadas a pie de página</w:t>
      </w:r>
      <w:r w:rsidRPr="008A0173">
        <w:rPr>
          <w:rFonts w:ascii="Times New Roman" w:hAnsi="Times New Roman" w:cs="Times New Roman"/>
          <w:color w:val="000000"/>
          <w:lang w:val="es-AR" w:eastAsia="es-AR"/>
        </w:rPr>
        <w:t xml:space="preserve">. No se debe omitir ninguna obra utilizada por más parcialmente que se lo haya hecho. </w:t>
      </w:r>
      <w:r>
        <w:rPr>
          <w:rFonts w:ascii="Times New Roman" w:hAnsi="Times New Roman" w:cs="Times New Roman"/>
          <w:color w:val="000000"/>
          <w:lang w:val="es-AR" w:eastAsia="es-AR"/>
        </w:rPr>
        <w:t>Es imprescindible cerciorarse de</w:t>
      </w:r>
      <w:r w:rsidRPr="008A0173">
        <w:rPr>
          <w:rFonts w:ascii="Times New Roman" w:hAnsi="Times New Roman" w:cs="Times New Roman"/>
          <w:color w:val="000000"/>
          <w:lang w:val="es-AR" w:eastAsia="es-AR"/>
        </w:rPr>
        <w:t xml:space="preserve"> que cada cita en el texto aparezca referida en la lista y que la cita en el texto y la entrada en la lista sean idénticas en su forma de escritura y en el año. También se incluirán aquellas obras no citadas pero que conciernen directamente al tema tratado y los estudios de interés general del área del trabajo.</w:t>
      </w:r>
    </w:p>
    <w:p w:rsidR="000D300F" w:rsidRPr="008A0173"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 xml:space="preserve">En todos los casos deben incluirse solamente los documentos que se hayan leído o consultado. No abultar la lista con títulos que se conocen apenas de nombre. </w:t>
      </w:r>
    </w:p>
    <w:p w:rsidR="000D300F" w:rsidRPr="008A0173"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8A0173">
        <w:rPr>
          <w:rFonts w:ascii="Times New Roman" w:hAnsi="Times New Roman" w:cs="Times New Roman"/>
          <w:color w:val="000000"/>
          <w:lang w:val="es-AR" w:eastAsia="es-AR"/>
        </w:rPr>
        <w:t>Las entradas se ordenarán alfabéticamente por apellido del o de los autores invirtiendo el orden, es decir, presentando primero el apellido y luego las iniciales. Se lo hará en un solo orden, independientemente del tipo de documento (libros, revistas u otro tipo de material).</w:t>
      </w:r>
    </w:p>
    <w:p w:rsidR="000D300F" w:rsidRDefault="000D300F" w:rsidP="000D300F">
      <w:pPr>
        <w:jc w:val="both"/>
        <w:rPr>
          <w:b/>
          <w:bCs/>
        </w:rPr>
      </w:pPr>
    </w:p>
    <w:p w:rsidR="000D300F" w:rsidRPr="003976A3" w:rsidRDefault="000D300F" w:rsidP="000D300F">
      <w:pPr>
        <w:autoSpaceDE w:val="0"/>
        <w:autoSpaceDN w:val="0"/>
        <w:adjustRightInd w:val="0"/>
        <w:jc w:val="center"/>
        <w:rPr>
          <w:rFonts w:ascii="Arial" w:hAnsi="Arial" w:cs="Arial"/>
          <w:b/>
          <w:bCs/>
          <w:color w:val="000000"/>
          <w:u w:val="single"/>
        </w:rPr>
      </w:pPr>
      <w:r w:rsidRPr="00DD44A5">
        <w:rPr>
          <w:rFonts w:ascii="Arial" w:hAnsi="Arial" w:cs="Arial"/>
          <w:b/>
          <w:bCs/>
          <w:color w:val="000000"/>
          <w:u w:val="single"/>
        </w:rPr>
        <w:t xml:space="preserve">Normas utilizadas </w:t>
      </w:r>
      <w:r w:rsidRPr="003976A3">
        <w:rPr>
          <w:rFonts w:ascii="Arial" w:hAnsi="Arial" w:cs="Arial"/>
          <w:b/>
          <w:bCs/>
          <w:color w:val="000000"/>
          <w:u w:val="single"/>
        </w:rPr>
        <w:t>para la construcción de listas de referencia</w:t>
      </w:r>
      <w:r>
        <w:rPr>
          <w:rFonts w:ascii="Arial" w:hAnsi="Arial" w:cs="Arial"/>
          <w:b/>
          <w:bCs/>
          <w:color w:val="000000"/>
          <w:u w:val="single"/>
        </w:rPr>
        <w:t xml:space="preserve"> en el sistema APA</w:t>
      </w:r>
    </w:p>
    <w:p w:rsidR="000D300F" w:rsidRPr="00DD44A5" w:rsidRDefault="000D300F" w:rsidP="000D300F">
      <w:pPr>
        <w:autoSpaceDE w:val="0"/>
        <w:autoSpaceDN w:val="0"/>
        <w:adjustRightInd w:val="0"/>
        <w:rPr>
          <w:rFonts w:ascii="Arial" w:hAnsi="Arial" w:cs="Arial"/>
          <w:color w:val="000000"/>
        </w:rPr>
      </w:pPr>
    </w:p>
    <w:p w:rsidR="000D300F" w:rsidRDefault="000D300F" w:rsidP="000D300F">
      <w:pPr>
        <w:autoSpaceDE w:val="0"/>
        <w:autoSpaceDN w:val="0"/>
        <w:adjustRightInd w:val="0"/>
        <w:rPr>
          <w:rFonts w:ascii="Arial" w:hAnsi="Arial" w:cs="Arial"/>
          <w:b/>
          <w:bCs/>
          <w:i/>
          <w:iCs/>
          <w:color w:val="000000"/>
        </w:rPr>
      </w:pPr>
      <w:r w:rsidRPr="00DD44A5">
        <w:rPr>
          <w:rFonts w:ascii="Arial" w:hAnsi="Arial" w:cs="Arial"/>
          <w:b/>
          <w:bCs/>
          <w:i/>
          <w:iCs/>
          <w:color w:val="000000"/>
        </w:rPr>
        <w:t xml:space="preserve">Norma ISO 690-1987 (para documentos impresos y audiovisuales) </w:t>
      </w:r>
    </w:p>
    <w:p w:rsidR="000D300F"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DD44A5">
        <w:rPr>
          <w:rFonts w:ascii="Times New Roman" w:hAnsi="Times New Roman" w:cs="Times New Roman"/>
          <w:color w:val="000000"/>
          <w:lang w:val="es-AR" w:eastAsia="es-AR"/>
        </w:rPr>
        <w:t xml:space="preserve">La norma ISO 690-1987 y su equivalente UNE 50-104-94 establecen los criterios a seguir para la elaboración de referencias bibliográficas. En ellas se establece el orden de los elementos de la referencia bibliográfica y las convenciones para la transcripción y presentación de la información. Sin embargo, la puntuación y el estilo tipográfico no son prescriptivos, por lo que aquí se muestre se debe entender como simple recomendación. Para especificar algunos elementos de referencia, abreviaciones, etc. nos hemos de guiar por las ISBD (International Standard Bibliographic Description) o por las AACR (Anglo-American cataloguing rules). </w:t>
      </w:r>
    </w:p>
    <w:p w:rsidR="000D300F" w:rsidRPr="00B4188F" w:rsidRDefault="000D300F" w:rsidP="000D300F">
      <w:pPr>
        <w:pStyle w:val="Default"/>
        <w:rPr>
          <w:lang w:eastAsia="es-AR"/>
        </w:rPr>
      </w:pPr>
    </w:p>
    <w:p w:rsidR="000D300F" w:rsidRPr="00DD44A5" w:rsidRDefault="000D300F" w:rsidP="000D300F">
      <w:pPr>
        <w:autoSpaceDE w:val="0"/>
        <w:autoSpaceDN w:val="0"/>
        <w:adjustRightInd w:val="0"/>
        <w:rPr>
          <w:rFonts w:ascii="Arial" w:hAnsi="Arial" w:cs="Arial"/>
          <w:color w:val="000000"/>
        </w:rPr>
      </w:pPr>
      <w:r w:rsidRPr="00DD44A5">
        <w:rPr>
          <w:rFonts w:ascii="Arial" w:hAnsi="Arial" w:cs="Arial"/>
          <w:b/>
          <w:bCs/>
          <w:i/>
          <w:iCs/>
          <w:color w:val="000000"/>
        </w:rPr>
        <w:t xml:space="preserve">Norma ISO 690-2 (para documentos electrónicos) </w:t>
      </w:r>
    </w:p>
    <w:p w:rsidR="000D300F" w:rsidRDefault="000D300F" w:rsidP="000D300F">
      <w:pPr>
        <w:autoSpaceDE w:val="0"/>
        <w:autoSpaceDN w:val="0"/>
        <w:adjustRightInd w:val="0"/>
        <w:rPr>
          <w:rFonts w:ascii="Arial" w:hAnsi="Arial" w:cs="Arial"/>
          <w:color w:val="000000"/>
        </w:rPr>
      </w:pPr>
    </w:p>
    <w:p w:rsidR="000D300F" w:rsidRPr="00DD44A5"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DD44A5">
        <w:rPr>
          <w:rFonts w:ascii="Times New Roman" w:hAnsi="Times New Roman" w:cs="Times New Roman"/>
          <w:color w:val="000000"/>
          <w:lang w:val="es-AR" w:eastAsia="es-AR"/>
        </w:rPr>
        <w:t xml:space="preserve">La norma ISO 690-2 especifica los elementos que hay que incluir en las citas bibliográficas de los documentos electrónicos y establece una ordenación obligatoria de los elementos de la referencia. Ofrece además una serie de convenciones para la transcripción y presentación de la información obtenida a partir de un documento electrónico. </w:t>
      </w:r>
    </w:p>
    <w:p w:rsidR="000D300F" w:rsidRPr="00DD44A5" w:rsidRDefault="000D300F" w:rsidP="000D300F">
      <w:pPr>
        <w:pStyle w:val="CM14"/>
        <w:spacing w:after="0" w:line="223" w:lineRule="atLeast"/>
        <w:ind w:firstLine="851"/>
        <w:jc w:val="both"/>
        <w:rPr>
          <w:rFonts w:ascii="Times New Roman" w:hAnsi="Times New Roman" w:cs="Times New Roman"/>
          <w:color w:val="000000"/>
          <w:lang w:val="es-AR" w:eastAsia="es-AR"/>
        </w:rPr>
      </w:pPr>
      <w:r w:rsidRPr="00DD44A5">
        <w:rPr>
          <w:rFonts w:ascii="Times New Roman" w:hAnsi="Times New Roman" w:cs="Times New Roman"/>
          <w:color w:val="000000"/>
          <w:lang w:val="es-AR" w:eastAsia="es-AR"/>
        </w:rPr>
        <w:t>La información fuente se obtendrá del propio documento que habrá de estar disponible. La fecha de consulta es imprescindible para los documentos en línea. Los tipos de soporte posibles son: [en lí</w:t>
      </w:r>
      <w:r>
        <w:rPr>
          <w:rFonts w:ascii="Times New Roman" w:hAnsi="Times New Roman" w:cs="Times New Roman"/>
          <w:color w:val="000000"/>
          <w:lang w:val="es-AR" w:eastAsia="es-AR"/>
        </w:rPr>
        <w:t>nea] [CD-ROM] [banda magnética], etc.</w:t>
      </w:r>
      <w:r w:rsidRPr="00DD44A5">
        <w:rPr>
          <w:rFonts w:ascii="Times New Roman" w:hAnsi="Times New Roman" w:cs="Times New Roman"/>
          <w:color w:val="000000"/>
          <w:lang w:val="es-AR" w:eastAsia="es-AR"/>
        </w:rPr>
        <w:t xml:space="preserve"> Las especificaciones para la elaboración de referencias bibliográficas de documentos electrónicos, en general, siguen las mismas pautas que para los documentos impresos. </w:t>
      </w:r>
    </w:p>
    <w:p w:rsidR="000D300F" w:rsidRDefault="000D300F" w:rsidP="000D300F">
      <w:pPr>
        <w:jc w:val="center"/>
        <w:rPr>
          <w:rFonts w:ascii="Goudy Stout" w:hAnsi="Goudy Stout"/>
          <w:sz w:val="20"/>
          <w:szCs w:val="20"/>
          <w:u w:val="single"/>
        </w:rPr>
      </w:pPr>
    </w:p>
    <w:p w:rsidR="000D300F" w:rsidRPr="00CA1E7B" w:rsidRDefault="000D300F" w:rsidP="000D300F">
      <w:pPr>
        <w:jc w:val="center"/>
        <w:rPr>
          <w:rFonts w:ascii="Agency FB" w:hAnsi="Agency FB"/>
          <w:b/>
          <w:sz w:val="32"/>
          <w:szCs w:val="32"/>
          <w:u w:val="single"/>
        </w:rPr>
      </w:pPr>
      <w:r w:rsidRPr="00CA1E7B">
        <w:rPr>
          <w:rFonts w:ascii="Agency FB" w:hAnsi="Agency FB"/>
          <w:b/>
          <w:sz w:val="32"/>
          <w:szCs w:val="32"/>
          <w:u w:val="single"/>
        </w:rPr>
        <w:t>Redacción de listas de referencia bibliográfica según Normas ISO 690 y 690-2</w:t>
      </w:r>
    </w:p>
    <w:p w:rsidR="000D300F" w:rsidRPr="004722D4" w:rsidRDefault="000D300F" w:rsidP="000D300F">
      <w:pPr>
        <w:numPr>
          <w:ilvl w:val="0"/>
          <w:numId w:val="1"/>
        </w:numPr>
        <w:tabs>
          <w:tab w:val="clear" w:pos="720"/>
          <w:tab w:val="left" w:pos="360"/>
          <w:tab w:val="num" w:pos="1260"/>
          <w:tab w:val="left" w:pos="1290"/>
        </w:tabs>
        <w:spacing w:after="0" w:line="240" w:lineRule="auto"/>
        <w:ind w:left="0" w:firstLine="0"/>
        <w:rPr>
          <w:b/>
          <w:i/>
          <w:u w:val="single"/>
        </w:rPr>
      </w:pPr>
      <w:r w:rsidRPr="004722D4">
        <w:rPr>
          <w:b/>
          <w:i/>
          <w:u w:val="single"/>
        </w:rPr>
        <w:t>Citas bibliográficas para documentos impresos y electrónicos</w:t>
      </w:r>
    </w:p>
    <w:p w:rsidR="000D300F" w:rsidRDefault="000D300F" w:rsidP="000D300F">
      <w:pPr>
        <w:tabs>
          <w:tab w:val="left" w:pos="360"/>
          <w:tab w:val="left" w:pos="1290"/>
        </w:tabs>
      </w:pPr>
    </w:p>
    <w:p w:rsidR="000D300F" w:rsidRDefault="000D300F" w:rsidP="000D300F">
      <w:pPr>
        <w:tabs>
          <w:tab w:val="left" w:pos="360"/>
          <w:tab w:val="left" w:pos="1290"/>
        </w:tabs>
        <w:rPr>
          <w:u w:val="single"/>
        </w:rPr>
      </w:pPr>
      <w:r w:rsidRPr="000D247E">
        <w:rPr>
          <w:b/>
          <w:u w:val="single"/>
        </w:rPr>
        <w:t>PARA LIBROS IMPRESOS</w:t>
      </w:r>
      <w:r>
        <w:rPr>
          <w:b/>
          <w:u w:val="single"/>
        </w:rPr>
        <w:t xml:space="preserve"> De</w:t>
      </w:r>
      <w:r w:rsidRPr="009529A1">
        <w:rPr>
          <w:u w:val="single"/>
        </w:rPr>
        <w:t xml:space="preserve"> 1 autor</w:t>
      </w:r>
    </w:p>
    <w:p w:rsidR="000D300F" w:rsidRDefault="000D300F" w:rsidP="000D300F">
      <w:pPr>
        <w:tabs>
          <w:tab w:val="left" w:pos="360"/>
          <w:tab w:val="left" w:pos="1290"/>
        </w:tabs>
        <w:rPr>
          <w:u w:val="single"/>
        </w:rPr>
      </w:pPr>
    </w:p>
    <w:p w:rsidR="000D300F" w:rsidRDefault="000D300F" w:rsidP="000D300F">
      <w:pPr>
        <w:tabs>
          <w:tab w:val="left" w:pos="360"/>
          <w:tab w:val="left" w:pos="1290"/>
        </w:tabs>
        <w:jc w:val="both"/>
      </w:pPr>
      <w:r>
        <w:lastRenderedPageBreak/>
        <w:t xml:space="preserve">NÚÑEZ Cortés, Carlos.  Los juegos de Mastropiero: palíndromos, retruécanos y demás yerbas en Les Luthiers.  2a ed.  Buenos Aires: EMECÉ, 2007.  392 p. </w:t>
      </w:r>
    </w:p>
    <w:p w:rsidR="000D300F" w:rsidRDefault="000D300F" w:rsidP="000D300F">
      <w:pPr>
        <w:tabs>
          <w:tab w:val="left" w:pos="360"/>
          <w:tab w:val="left" w:pos="1290"/>
        </w:tabs>
        <w:jc w:val="both"/>
      </w:pPr>
      <w:r>
        <w:t>ISBN: 9789500429115</w:t>
      </w:r>
    </w:p>
    <w:p w:rsidR="000D300F" w:rsidRDefault="000D300F" w:rsidP="000D300F">
      <w:pPr>
        <w:tabs>
          <w:tab w:val="left" w:pos="360"/>
          <w:tab w:val="left" w:pos="1290"/>
        </w:tabs>
        <w:jc w:val="both"/>
        <w:rPr>
          <w:u w:val="single"/>
        </w:rPr>
      </w:pPr>
      <w:r>
        <w:rPr>
          <w:u w:val="single"/>
        </w:rPr>
        <w:t>De 2 autores</w:t>
      </w:r>
    </w:p>
    <w:p w:rsidR="000D300F" w:rsidRPr="005E5A47" w:rsidRDefault="000D300F" w:rsidP="000D300F">
      <w:pPr>
        <w:tabs>
          <w:tab w:val="left" w:pos="360"/>
          <w:tab w:val="left" w:pos="1290"/>
        </w:tabs>
        <w:jc w:val="both"/>
      </w:pPr>
      <w:r w:rsidRPr="005E5A47">
        <w:t>BORGES, J</w:t>
      </w:r>
      <w:r>
        <w:t>orge Luis y BIOY Casares, Adolfo. Crónicas de Bustos Domecq.  Buenos Aires: Losada, 1992. 147 p.</w:t>
      </w:r>
    </w:p>
    <w:p w:rsidR="000D300F" w:rsidRDefault="000D300F" w:rsidP="000D300F">
      <w:pPr>
        <w:tabs>
          <w:tab w:val="left" w:pos="360"/>
          <w:tab w:val="left" w:pos="1290"/>
        </w:tabs>
        <w:jc w:val="both"/>
        <w:rPr>
          <w:u w:val="single"/>
        </w:rPr>
      </w:pPr>
      <w:r>
        <w:rPr>
          <w:u w:val="single"/>
        </w:rPr>
        <w:t>De 3 autores</w:t>
      </w:r>
    </w:p>
    <w:p w:rsidR="000D300F" w:rsidRDefault="000D300F" w:rsidP="000D300F">
      <w:pPr>
        <w:tabs>
          <w:tab w:val="left" w:pos="360"/>
          <w:tab w:val="left" w:pos="1290"/>
        </w:tabs>
        <w:jc w:val="both"/>
        <w:rPr>
          <w:u w:val="single"/>
        </w:rPr>
      </w:pPr>
    </w:p>
    <w:p w:rsidR="000D300F" w:rsidRPr="000941B6" w:rsidRDefault="000D300F" w:rsidP="000D300F">
      <w:pPr>
        <w:tabs>
          <w:tab w:val="left" w:pos="360"/>
          <w:tab w:val="left" w:pos="1290"/>
        </w:tabs>
        <w:jc w:val="both"/>
      </w:pPr>
      <w:r>
        <w:t>REPETTO, Celina Haydeé, LINSKENS, Marcela E., FESQUET, Hilda B.  Álgebra.  Buenos Aires: Kapelusz, 1982. 392 p.</w:t>
      </w:r>
    </w:p>
    <w:p w:rsidR="000D300F" w:rsidRDefault="000D300F" w:rsidP="000D300F">
      <w:pPr>
        <w:tabs>
          <w:tab w:val="left" w:pos="360"/>
          <w:tab w:val="left" w:pos="1290"/>
        </w:tabs>
        <w:jc w:val="both"/>
        <w:rPr>
          <w:u w:val="single"/>
        </w:rPr>
      </w:pPr>
    </w:p>
    <w:p w:rsidR="000D300F" w:rsidRDefault="000D300F" w:rsidP="000D300F">
      <w:pPr>
        <w:tabs>
          <w:tab w:val="left" w:pos="360"/>
          <w:tab w:val="left" w:pos="1290"/>
        </w:tabs>
        <w:jc w:val="both"/>
        <w:rPr>
          <w:u w:val="single"/>
        </w:rPr>
      </w:pPr>
      <w:r>
        <w:rPr>
          <w:u w:val="single"/>
        </w:rPr>
        <w:t>De más de 3 autores</w:t>
      </w:r>
    </w:p>
    <w:p w:rsidR="000D300F" w:rsidRDefault="000D300F" w:rsidP="000D300F">
      <w:pPr>
        <w:tabs>
          <w:tab w:val="left" w:pos="360"/>
          <w:tab w:val="left" w:pos="1290"/>
        </w:tabs>
        <w:jc w:val="both"/>
        <w:rPr>
          <w:u w:val="single"/>
        </w:rPr>
      </w:pPr>
    </w:p>
    <w:p w:rsidR="000D300F" w:rsidRDefault="000D300F" w:rsidP="000D300F">
      <w:pPr>
        <w:tabs>
          <w:tab w:val="left" w:pos="360"/>
          <w:tab w:val="left" w:pos="1290"/>
        </w:tabs>
        <w:jc w:val="both"/>
      </w:pPr>
      <w:r w:rsidRPr="00983176">
        <w:t>LENGUA</w:t>
      </w:r>
      <w:r>
        <w:t xml:space="preserve"> 9 por Graciela I. Ballanti [et. al.].  Buenos Aires: Santillana, 2006. 239 p. </w:t>
      </w:r>
    </w:p>
    <w:p w:rsidR="000D300F" w:rsidRDefault="000D300F" w:rsidP="000D300F">
      <w:pPr>
        <w:tabs>
          <w:tab w:val="left" w:pos="360"/>
          <w:tab w:val="left" w:pos="1290"/>
        </w:tabs>
        <w:jc w:val="both"/>
      </w:pPr>
      <w:r>
        <w:t>ISBN: 9504615783</w:t>
      </w:r>
    </w:p>
    <w:p w:rsidR="000D300F" w:rsidRPr="000D247E" w:rsidRDefault="000D300F" w:rsidP="000D300F">
      <w:pPr>
        <w:tabs>
          <w:tab w:val="left" w:pos="360"/>
          <w:tab w:val="left" w:pos="1290"/>
        </w:tabs>
        <w:jc w:val="both"/>
        <w:rPr>
          <w:b/>
          <w:u w:val="single"/>
        </w:rPr>
      </w:pPr>
      <w:r w:rsidRPr="000D247E">
        <w:rPr>
          <w:b/>
          <w:u w:val="single"/>
        </w:rPr>
        <w:t>CAPÍTULO DE UN LIBRO IMPRESO</w:t>
      </w:r>
    </w:p>
    <w:p w:rsidR="000D300F" w:rsidRDefault="000D300F" w:rsidP="000D300F">
      <w:pPr>
        <w:tabs>
          <w:tab w:val="left" w:pos="360"/>
          <w:tab w:val="left" w:pos="1290"/>
        </w:tabs>
        <w:jc w:val="both"/>
      </w:pPr>
    </w:p>
    <w:p w:rsidR="000D300F" w:rsidRPr="00BE1887" w:rsidRDefault="000D300F" w:rsidP="000D300F">
      <w:pPr>
        <w:tabs>
          <w:tab w:val="left" w:pos="360"/>
          <w:tab w:val="left" w:pos="1290"/>
        </w:tabs>
        <w:jc w:val="both"/>
        <w:rPr>
          <w:u w:val="single"/>
        </w:rPr>
      </w:pPr>
      <w:r w:rsidRPr="00BE1887">
        <w:rPr>
          <w:u w:val="single"/>
        </w:rPr>
        <w:t>De 1 autor</w:t>
      </w:r>
    </w:p>
    <w:p w:rsidR="000D300F" w:rsidRDefault="000D300F" w:rsidP="000D300F">
      <w:pPr>
        <w:tabs>
          <w:tab w:val="left" w:pos="360"/>
          <w:tab w:val="left" w:pos="1290"/>
        </w:tabs>
        <w:jc w:val="both"/>
      </w:pPr>
    </w:p>
    <w:p w:rsidR="000D300F" w:rsidRDefault="000D300F" w:rsidP="000D300F">
      <w:pPr>
        <w:tabs>
          <w:tab w:val="left" w:pos="360"/>
          <w:tab w:val="left" w:pos="1290"/>
        </w:tabs>
        <w:jc w:val="both"/>
      </w:pPr>
      <w:r>
        <w:t xml:space="preserve">FERNANDEZ, Fanny.  Una palabra, todas las voces.  </w:t>
      </w:r>
      <w:r>
        <w:rPr>
          <w:u w:val="single"/>
        </w:rPr>
        <w:t>En</w:t>
      </w:r>
      <w:r>
        <w:t xml:space="preserve">: EMILIOZZI, Irma comp.  Ecos de una tos: múltiple lectura de un cuento de Leopoldo Alas.  Buenos </w:t>
      </w:r>
      <w:r w:rsidR="003E1377">
        <w:t>Aires:</w:t>
      </w:r>
      <w:r>
        <w:t xml:space="preserve"> Corregidor, 2009, pp. 39-55.  </w:t>
      </w:r>
    </w:p>
    <w:p w:rsidR="000D300F" w:rsidRDefault="000D300F" w:rsidP="000D300F">
      <w:pPr>
        <w:tabs>
          <w:tab w:val="left" w:pos="360"/>
          <w:tab w:val="left" w:pos="1290"/>
        </w:tabs>
        <w:jc w:val="both"/>
      </w:pPr>
      <w:r>
        <w:t>ISBN: 9789500517928</w:t>
      </w:r>
    </w:p>
    <w:p w:rsidR="000D300F" w:rsidRDefault="000D300F" w:rsidP="000D300F">
      <w:pPr>
        <w:tabs>
          <w:tab w:val="left" w:pos="360"/>
          <w:tab w:val="left" w:pos="1290"/>
        </w:tabs>
        <w:jc w:val="both"/>
      </w:pPr>
    </w:p>
    <w:p w:rsidR="000D300F" w:rsidRDefault="000D300F" w:rsidP="000D300F">
      <w:pPr>
        <w:tabs>
          <w:tab w:val="left" w:pos="360"/>
          <w:tab w:val="left" w:pos="1290"/>
        </w:tabs>
        <w:jc w:val="both"/>
      </w:pPr>
      <w:r>
        <w:t xml:space="preserve">GUERIN, Marie Anne. Nacimiento del relato cinematográfico.  </w:t>
      </w:r>
      <w:r>
        <w:rPr>
          <w:u w:val="single"/>
        </w:rPr>
        <w:t>En su</w:t>
      </w:r>
      <w:r w:rsidR="003E1377">
        <w:rPr>
          <w:u w:val="single"/>
        </w:rPr>
        <w:t>:</w:t>
      </w:r>
      <w:r w:rsidR="003E1377">
        <w:t xml:space="preserve"> El</w:t>
      </w:r>
      <w:r>
        <w:t xml:space="preserve"> relato </w:t>
      </w:r>
      <w:r w:rsidR="003E1377">
        <w:t>cinematográfico:</w:t>
      </w:r>
      <w:r>
        <w:t xml:space="preserve"> sin relato no hay cine.  Buenos </w:t>
      </w:r>
      <w:r w:rsidR="003E1377">
        <w:t>Aires:</w:t>
      </w:r>
      <w:r>
        <w:t xml:space="preserve"> Paidós, 2008. pp. 19-39. </w:t>
      </w:r>
    </w:p>
    <w:p w:rsidR="000D300F" w:rsidRDefault="000D300F" w:rsidP="000D300F">
      <w:pPr>
        <w:tabs>
          <w:tab w:val="left" w:pos="360"/>
          <w:tab w:val="left" w:pos="1290"/>
        </w:tabs>
        <w:jc w:val="both"/>
      </w:pPr>
      <w:r>
        <w:t>ISBN: 8449316235</w:t>
      </w:r>
    </w:p>
    <w:p w:rsidR="000D300F" w:rsidRDefault="000D300F" w:rsidP="000D300F">
      <w:pPr>
        <w:tabs>
          <w:tab w:val="left" w:pos="360"/>
          <w:tab w:val="left" w:pos="1290"/>
        </w:tabs>
        <w:jc w:val="both"/>
      </w:pPr>
    </w:p>
    <w:p w:rsidR="000D300F" w:rsidRDefault="000D300F" w:rsidP="000D300F">
      <w:pPr>
        <w:tabs>
          <w:tab w:val="left" w:pos="360"/>
          <w:tab w:val="left" w:pos="1290"/>
        </w:tabs>
        <w:jc w:val="both"/>
        <w:rPr>
          <w:u w:val="single"/>
        </w:rPr>
      </w:pPr>
      <w:r>
        <w:rPr>
          <w:u w:val="single"/>
        </w:rPr>
        <w:t>De 2 autores</w:t>
      </w:r>
    </w:p>
    <w:p w:rsidR="000D300F" w:rsidRDefault="000D300F" w:rsidP="000D300F">
      <w:pPr>
        <w:tabs>
          <w:tab w:val="left" w:pos="360"/>
          <w:tab w:val="left" w:pos="1290"/>
        </w:tabs>
        <w:jc w:val="both"/>
      </w:pPr>
      <w:r w:rsidRPr="000D247E">
        <w:t>ALSINA</w:t>
      </w:r>
      <w:r>
        <w:t xml:space="preserve">, Ángel.  Didáctica de la matemática. </w:t>
      </w:r>
      <w:r>
        <w:rPr>
          <w:u w:val="single"/>
        </w:rPr>
        <w:t>En:</w:t>
      </w:r>
      <w:r>
        <w:t xml:space="preserve"> CABRERA, Gabriela Pilar y SOSA, Ana Beatriz.  </w:t>
      </w:r>
      <w:bookmarkStart w:id="0" w:name="_GoBack"/>
      <w:r w:rsidRPr="000D247E">
        <w:t>Matemática</w:t>
      </w:r>
      <w:r>
        <w:rPr>
          <w:rFonts w:ascii="Verdana" w:hAnsi="Verdana" w:cs="Arial"/>
          <w:b/>
          <w:bCs/>
          <w:sz w:val="20"/>
          <w:szCs w:val="20"/>
        </w:rPr>
        <w:t xml:space="preserve"> </w:t>
      </w:r>
      <w:r w:rsidRPr="000D247E">
        <w:t>inclusiva : propuestas para una educación matemática accesible</w:t>
      </w:r>
      <w:r>
        <w:t xml:space="preserve">.  </w:t>
      </w:r>
      <w:bookmarkEnd w:id="0"/>
      <w:r>
        <w:t>Madrid: Narcea, 2008. pp. 125-135.</w:t>
      </w:r>
    </w:p>
    <w:p w:rsidR="000D300F" w:rsidRDefault="000D300F" w:rsidP="000D300F">
      <w:pPr>
        <w:tabs>
          <w:tab w:val="left" w:pos="360"/>
          <w:tab w:val="left" w:pos="1290"/>
        </w:tabs>
        <w:jc w:val="both"/>
      </w:pPr>
      <w:r>
        <w:t xml:space="preserve">ISBN: </w:t>
      </w:r>
      <w:r>
        <w:rPr>
          <w:rFonts w:ascii="Verdana" w:hAnsi="Verdana" w:cs="Arial"/>
          <w:sz w:val="20"/>
          <w:szCs w:val="20"/>
        </w:rPr>
        <w:t>9788427715912</w:t>
      </w:r>
    </w:p>
    <w:p w:rsidR="000D300F" w:rsidRPr="00B93434" w:rsidRDefault="000D300F" w:rsidP="000D300F">
      <w:pPr>
        <w:tabs>
          <w:tab w:val="left" w:pos="360"/>
          <w:tab w:val="left" w:pos="1290"/>
        </w:tabs>
        <w:jc w:val="both"/>
        <w:rPr>
          <w:b/>
          <w:u w:val="single"/>
        </w:rPr>
      </w:pPr>
      <w:r w:rsidRPr="00B93434">
        <w:rPr>
          <w:b/>
          <w:u w:val="single"/>
        </w:rPr>
        <w:t>LIBROS ELECTRÓNICOS</w:t>
      </w:r>
    </w:p>
    <w:p w:rsidR="000D300F" w:rsidRDefault="000D300F" w:rsidP="000D300F">
      <w:pPr>
        <w:tabs>
          <w:tab w:val="left" w:pos="360"/>
          <w:tab w:val="left" w:pos="1290"/>
        </w:tabs>
        <w:jc w:val="both"/>
        <w:rPr>
          <w:u w:val="single"/>
        </w:rPr>
      </w:pPr>
    </w:p>
    <w:p w:rsidR="000D300F" w:rsidRDefault="000D300F" w:rsidP="000D300F">
      <w:pPr>
        <w:tabs>
          <w:tab w:val="left" w:pos="360"/>
          <w:tab w:val="left" w:pos="1290"/>
        </w:tabs>
        <w:jc w:val="both"/>
        <w:rPr>
          <w:u w:val="single"/>
        </w:rPr>
      </w:pPr>
      <w:r>
        <w:rPr>
          <w:u w:val="single"/>
        </w:rPr>
        <w:lastRenderedPageBreak/>
        <w:t>De 1 autor</w:t>
      </w:r>
    </w:p>
    <w:p w:rsidR="000D300F" w:rsidRDefault="000D300F" w:rsidP="000D300F">
      <w:pPr>
        <w:shd w:val="clear" w:color="auto" w:fill="FFFFFF"/>
        <w:jc w:val="both"/>
      </w:pPr>
      <w:r>
        <w:t xml:space="preserve">VELA Cervera, David. Salvador Bartolozzi: ilustración gráfica, escenografía, narrativa y teatro para niños [en línea]. </w:t>
      </w:r>
      <w:r w:rsidRPr="00561409">
        <w:t>Alicante</w:t>
      </w:r>
      <w:r>
        <w:rPr>
          <w:rFonts w:ascii="Arial" w:hAnsi="Arial" w:cs="Arial"/>
          <w:color w:val="666666"/>
          <w:sz w:val="20"/>
          <w:szCs w:val="20"/>
        </w:rPr>
        <w:t>:</w:t>
      </w:r>
      <w:r w:rsidRPr="00561409">
        <w:t xml:space="preserve"> Biblioteca Virtual Miguel de Cervantes, 2004</w:t>
      </w:r>
      <w:r>
        <w:t xml:space="preserve"> [fecha de consulta: 9 noviembre 2009].</w:t>
      </w:r>
    </w:p>
    <w:p w:rsidR="000D300F" w:rsidRPr="00561409" w:rsidRDefault="000D300F" w:rsidP="000D300F">
      <w:pPr>
        <w:tabs>
          <w:tab w:val="left" w:pos="360"/>
          <w:tab w:val="left" w:pos="1290"/>
        </w:tabs>
        <w:jc w:val="both"/>
      </w:pPr>
      <w:r>
        <w:t xml:space="preserve">Disponible en: </w:t>
      </w:r>
      <w:r w:rsidRPr="00561409">
        <w:t>http://www.cervantesvirtual.com/FichaObra.html?Ref=13295&amp;portal=17</w:t>
      </w:r>
    </w:p>
    <w:p w:rsidR="000D300F" w:rsidRPr="007E36E7" w:rsidRDefault="000D300F" w:rsidP="000D300F">
      <w:pPr>
        <w:shd w:val="clear" w:color="auto" w:fill="FFFFFF"/>
        <w:jc w:val="both"/>
        <w:rPr>
          <w:lang w:val="en-US"/>
        </w:rPr>
      </w:pPr>
      <w:r w:rsidRPr="007E36E7">
        <w:rPr>
          <w:bCs/>
          <w:lang w:val="en-US"/>
        </w:rPr>
        <w:t>ISBN: </w:t>
      </w:r>
      <w:r w:rsidRPr="007E36E7">
        <w:rPr>
          <w:lang w:val="en-US"/>
        </w:rPr>
        <w:t>8468903353</w:t>
      </w:r>
    </w:p>
    <w:p w:rsidR="000D300F" w:rsidRDefault="000D300F" w:rsidP="000D300F">
      <w:pPr>
        <w:tabs>
          <w:tab w:val="left" w:pos="360"/>
          <w:tab w:val="left" w:pos="1290"/>
        </w:tabs>
        <w:jc w:val="both"/>
        <w:rPr>
          <w:u w:val="single"/>
          <w:lang w:val="en-US"/>
        </w:rPr>
      </w:pPr>
      <w:r w:rsidRPr="007E36E7">
        <w:rPr>
          <w:u w:val="single"/>
          <w:lang w:val="en-US"/>
        </w:rPr>
        <w:t xml:space="preserve">De 2 </w:t>
      </w:r>
      <w:proofErr w:type="spellStart"/>
      <w:r w:rsidRPr="007E36E7">
        <w:rPr>
          <w:u w:val="single"/>
          <w:lang w:val="en-US"/>
        </w:rPr>
        <w:t>autores</w:t>
      </w:r>
      <w:proofErr w:type="spellEnd"/>
    </w:p>
    <w:p w:rsidR="000D300F" w:rsidRPr="007E36E7" w:rsidRDefault="000D300F" w:rsidP="000D300F">
      <w:pPr>
        <w:tabs>
          <w:tab w:val="left" w:pos="360"/>
          <w:tab w:val="left" w:pos="1290"/>
        </w:tabs>
        <w:jc w:val="both"/>
        <w:rPr>
          <w:u w:val="single"/>
          <w:lang w:val="en-US"/>
        </w:rPr>
      </w:pPr>
    </w:p>
    <w:p w:rsidR="000D300F" w:rsidRPr="00844BE5" w:rsidRDefault="000D300F" w:rsidP="000D300F">
      <w:pPr>
        <w:shd w:val="clear" w:color="auto" w:fill="FFFFFF"/>
      </w:pPr>
      <w:r w:rsidRPr="00844BE5">
        <w:t>BALTIN, Mark y COLLINS, Chris. The Handbook of Contemporary Syntactic Theory [en línea]. Oxford : Blackwell, 2001[fecha de consulta: 8 de noviembre de 2009].</w:t>
      </w:r>
      <w:r w:rsidRPr="00844BE5">
        <w:br/>
        <w:t>Disponible en:</w:t>
      </w:r>
      <w:r w:rsidRPr="00844BE5">
        <w:br/>
        <w:t>http://books.google.com/books?id=tM4Op4N_DHcC&amp;printsec=frontcover&amp;hl=es#v=onepage&amp;q=&amp;f=false</w:t>
      </w:r>
      <w:r w:rsidRPr="00844BE5">
        <w:br/>
        <w:t>pdf</w:t>
      </w:r>
      <w:r w:rsidRPr="00844BE5">
        <w:br/>
        <w:t>ISBN 0631205071</w:t>
      </w:r>
      <w:r w:rsidRPr="00844BE5">
        <w:br/>
      </w:r>
    </w:p>
    <w:p w:rsidR="000D300F" w:rsidRPr="00844BE5" w:rsidRDefault="000D300F" w:rsidP="000D300F">
      <w:pPr>
        <w:shd w:val="clear" w:color="auto" w:fill="FFFFFF"/>
        <w:rPr>
          <w:u w:val="single"/>
        </w:rPr>
      </w:pPr>
      <w:r w:rsidRPr="00844BE5">
        <w:rPr>
          <w:u w:val="single"/>
        </w:rPr>
        <w:t>De 3 autores</w:t>
      </w:r>
    </w:p>
    <w:p w:rsidR="000D300F" w:rsidRPr="00844BE5" w:rsidRDefault="000D300F" w:rsidP="000D300F">
      <w:pPr>
        <w:shd w:val="clear" w:color="auto" w:fill="FFFFFF"/>
      </w:pPr>
    </w:p>
    <w:p w:rsidR="000D300F" w:rsidRPr="00844BE5" w:rsidRDefault="000D300F" w:rsidP="000D300F">
      <w:pPr>
        <w:shd w:val="clear" w:color="auto" w:fill="FFFFFF"/>
        <w:jc w:val="both"/>
      </w:pPr>
      <w:r w:rsidRPr="00844BE5">
        <w:t>ALMODÓVAR, Antonio Rodríguez, GONZÁLEZ Gil, María Dolores y PELEGRÍN, Ana.  La literatura infantil de tradición popular. [en línea].  [Cuenca]: Universidad de Castilla-La Mancha, 1993. [Fecha de consulta: 11 noviembre 2009]</w:t>
      </w:r>
    </w:p>
    <w:p w:rsidR="000D300F" w:rsidRPr="00844BE5" w:rsidRDefault="000D300F" w:rsidP="000D300F">
      <w:pPr>
        <w:shd w:val="clear" w:color="auto" w:fill="FFFFFF"/>
        <w:jc w:val="both"/>
      </w:pPr>
      <w:r w:rsidRPr="00844BE5">
        <w:t>Disponible en: http://www.cervantesvirtual.com/FichaObra.html?Ref=33738&amp;portal=17</w:t>
      </w:r>
    </w:p>
    <w:p w:rsidR="000D300F" w:rsidRPr="00844BE5" w:rsidRDefault="000D300F" w:rsidP="000D300F">
      <w:pPr>
        <w:shd w:val="clear" w:color="auto" w:fill="FFFFFF"/>
        <w:jc w:val="both"/>
      </w:pPr>
      <w:r w:rsidRPr="00844BE5">
        <w:t>ISBN 84689022866</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CAPITULO DE UN LIBRO ELECTRÓNICO</w:t>
      </w:r>
    </w:p>
    <w:p w:rsidR="000D300F" w:rsidRPr="00B93434" w:rsidRDefault="000D300F" w:rsidP="000D300F">
      <w:pPr>
        <w:tabs>
          <w:tab w:val="left" w:pos="360"/>
          <w:tab w:val="left" w:pos="1290"/>
        </w:tabs>
        <w:jc w:val="both"/>
        <w:rPr>
          <w:b/>
          <w:u w:val="single"/>
        </w:rPr>
      </w:pPr>
    </w:p>
    <w:p w:rsidR="000D300F" w:rsidRDefault="000D300F" w:rsidP="000D300F">
      <w:pPr>
        <w:tabs>
          <w:tab w:val="left" w:pos="360"/>
          <w:tab w:val="left" w:pos="1290"/>
        </w:tabs>
        <w:jc w:val="both"/>
        <w:rPr>
          <w:u w:val="single"/>
        </w:rPr>
      </w:pPr>
    </w:p>
    <w:p w:rsidR="000D300F" w:rsidRDefault="000D300F" w:rsidP="000D300F">
      <w:pPr>
        <w:shd w:val="clear" w:color="auto" w:fill="FFFFFF"/>
        <w:jc w:val="both"/>
      </w:pPr>
      <w:r>
        <w:t xml:space="preserve">VELA Cervera, David. Salvador Bartolozzi: ilustración gráfica, escenografía, narrativa y teatro para niños [en línea]. </w:t>
      </w:r>
      <w:r w:rsidRPr="00561409">
        <w:t>Alicante: Biblioteca Virtual Miguel de Cervantes, 2004</w:t>
      </w:r>
      <w:r>
        <w:t xml:space="preserve"> [fecha de consulta: 9 noviembre 2009]. Capítulo 2. La puesta en escena.</w:t>
      </w:r>
    </w:p>
    <w:p w:rsidR="000D300F" w:rsidRPr="00561409" w:rsidRDefault="000D300F" w:rsidP="000D300F">
      <w:pPr>
        <w:tabs>
          <w:tab w:val="left" w:pos="360"/>
          <w:tab w:val="left" w:pos="1290"/>
        </w:tabs>
        <w:jc w:val="both"/>
      </w:pPr>
      <w:r>
        <w:t xml:space="preserve">Disponible en: </w:t>
      </w:r>
      <w:r w:rsidRPr="00561409">
        <w:t>http://www.cervantesvirtual.com/FichaObra.html?Ref=13295&amp;portal=17</w:t>
      </w:r>
    </w:p>
    <w:p w:rsidR="000D300F" w:rsidRPr="003976A3" w:rsidRDefault="000D300F" w:rsidP="000D300F">
      <w:pPr>
        <w:shd w:val="clear" w:color="auto" w:fill="FFFFFF"/>
        <w:jc w:val="both"/>
      </w:pPr>
      <w:r w:rsidRPr="003976A3">
        <w:rPr>
          <w:bCs/>
        </w:rPr>
        <w:t>ISBN: </w:t>
      </w:r>
      <w:r w:rsidRPr="003976A3">
        <w:t>8468903353</w:t>
      </w:r>
    </w:p>
    <w:p w:rsidR="000D300F" w:rsidRPr="00B93434" w:rsidRDefault="000D300F" w:rsidP="000D300F">
      <w:pPr>
        <w:tabs>
          <w:tab w:val="left" w:pos="360"/>
          <w:tab w:val="left" w:pos="1290"/>
        </w:tabs>
        <w:jc w:val="both"/>
        <w:rPr>
          <w:b/>
          <w:u w:val="single"/>
        </w:rPr>
      </w:pPr>
      <w:r w:rsidRPr="00B93434">
        <w:rPr>
          <w:b/>
          <w:u w:val="single"/>
        </w:rPr>
        <w:t xml:space="preserve">REVISTAS IMPRESAS </w:t>
      </w:r>
    </w:p>
    <w:p w:rsidR="000D300F" w:rsidRDefault="000D300F" w:rsidP="000D300F"/>
    <w:p w:rsidR="000D300F" w:rsidRDefault="000D300F" w:rsidP="000D300F">
      <w:r>
        <w:t xml:space="preserve">LECTURA y Vida: Revista latinoamericana de lectura.  Buenos Aires.  27(185).  Septiembre 2006. </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lastRenderedPageBreak/>
        <w:t>ARTÍCULO DE REVISTA IMPRESA</w:t>
      </w:r>
    </w:p>
    <w:p w:rsidR="000D300F" w:rsidRDefault="000D300F" w:rsidP="000D300F">
      <w:pPr>
        <w:rPr>
          <w:u w:val="single"/>
        </w:rPr>
      </w:pPr>
    </w:p>
    <w:p w:rsidR="000D300F" w:rsidRDefault="000D300F" w:rsidP="000D300F">
      <w:pPr>
        <w:rPr>
          <w:u w:val="single"/>
        </w:rPr>
      </w:pPr>
      <w:r>
        <w:rPr>
          <w:u w:val="single"/>
        </w:rPr>
        <w:t>De 1 autor</w:t>
      </w:r>
    </w:p>
    <w:p w:rsidR="000D300F" w:rsidRDefault="000D300F" w:rsidP="000D300F">
      <w:pPr>
        <w:rPr>
          <w:u w:val="single"/>
        </w:rPr>
      </w:pPr>
    </w:p>
    <w:p w:rsidR="000D300F" w:rsidRDefault="000D300F" w:rsidP="000D300F">
      <w:r>
        <w:t xml:space="preserve">KELLY, Valeria.  Leer en el Siglo XXI.  </w:t>
      </w:r>
      <w:r>
        <w:rPr>
          <w:i/>
        </w:rPr>
        <w:t xml:space="preserve">Cultura Lij, 1(1) </w:t>
      </w:r>
      <w:r>
        <w:rPr>
          <w:i/>
        </w:rPr>
        <w:softHyphen/>
      </w:r>
      <w:r>
        <w:t>:  18-19, 2009.</w:t>
      </w:r>
    </w:p>
    <w:p w:rsidR="000D300F" w:rsidRDefault="000D300F" w:rsidP="000D300F">
      <w:r>
        <w:t xml:space="preserve">ISSN 0325/8637 </w:t>
      </w:r>
    </w:p>
    <w:p w:rsidR="000D300F" w:rsidRDefault="000D300F" w:rsidP="000D300F"/>
    <w:p w:rsidR="000D300F" w:rsidRDefault="000D300F" w:rsidP="000D300F">
      <w:pPr>
        <w:rPr>
          <w:u w:val="single"/>
        </w:rPr>
      </w:pPr>
      <w:r>
        <w:rPr>
          <w:u w:val="single"/>
        </w:rPr>
        <w:t>De 2 autores</w:t>
      </w:r>
    </w:p>
    <w:p w:rsidR="000D300F" w:rsidRDefault="000D300F" w:rsidP="000D300F">
      <w:pPr>
        <w:rPr>
          <w:u w:val="single"/>
        </w:rPr>
      </w:pPr>
    </w:p>
    <w:p w:rsidR="000D300F" w:rsidRPr="006D031C" w:rsidRDefault="000D300F" w:rsidP="000D300F">
      <w:r w:rsidRPr="006D031C">
        <w:t>DUBATTI, Jorge</w:t>
      </w:r>
      <w:r>
        <w:t xml:space="preserve"> y SORMANI, Nora Lía. Oficio de titiritero. </w:t>
      </w:r>
      <w:r>
        <w:rPr>
          <w:i/>
        </w:rPr>
        <w:t>Cultura Lij: reflexiones sobre la literatura infantil y su cultura,</w:t>
      </w:r>
      <w:r>
        <w:t xml:space="preserve"> 1(2): 12-15, 2009. </w:t>
      </w:r>
    </w:p>
    <w:p w:rsidR="000D300F" w:rsidRDefault="000D300F" w:rsidP="000D300F">
      <w:pPr>
        <w:rPr>
          <w:u w:val="single"/>
        </w:rPr>
      </w:pPr>
    </w:p>
    <w:p w:rsidR="000D300F" w:rsidRPr="00B93434" w:rsidRDefault="000D300F" w:rsidP="000D300F">
      <w:pPr>
        <w:tabs>
          <w:tab w:val="left" w:pos="360"/>
          <w:tab w:val="left" w:pos="1290"/>
        </w:tabs>
        <w:jc w:val="both"/>
        <w:rPr>
          <w:b/>
          <w:u w:val="single"/>
        </w:rPr>
      </w:pPr>
      <w:r w:rsidRPr="00B93434">
        <w:rPr>
          <w:b/>
          <w:u w:val="single"/>
        </w:rPr>
        <w:t>REVISTA ELECTRÓNICA</w:t>
      </w:r>
    </w:p>
    <w:p w:rsidR="000D300F" w:rsidRDefault="000D300F" w:rsidP="000D300F">
      <w:r>
        <w:t>ESPÉCULO: Revista de estudios literarios [en línea]: Facultad de Ciencias de la Información. Madrid, España: Universidad Complutense de Madrid, 2009.  [Fecha de consulta: 7 noviembre 2009].</w:t>
      </w:r>
    </w:p>
    <w:p w:rsidR="000D300F" w:rsidRPr="009579BB" w:rsidRDefault="000D300F" w:rsidP="000D300F">
      <w:pPr>
        <w:rPr>
          <w:u w:val="single"/>
        </w:rPr>
      </w:pPr>
      <w:r>
        <w:t xml:space="preserve">Disponible en: </w:t>
      </w:r>
      <w:r w:rsidRPr="009579BB">
        <w:rPr>
          <w:u w:val="single"/>
        </w:rPr>
        <w:t>http://www.ucm.es/info/especulo/</w:t>
      </w:r>
    </w:p>
    <w:p w:rsidR="000D300F" w:rsidRDefault="000D300F" w:rsidP="000D300F">
      <w:pPr>
        <w:rPr>
          <w:u w:val="single"/>
        </w:rPr>
      </w:pPr>
      <w:r w:rsidRPr="009579BB">
        <w:t>ISSN: 1139-3637</w:t>
      </w:r>
      <w:r>
        <w:br/>
        <w:t>                      </w:t>
      </w:r>
    </w:p>
    <w:p w:rsidR="000D300F" w:rsidRPr="00B93434" w:rsidRDefault="000D300F" w:rsidP="000D300F">
      <w:pPr>
        <w:tabs>
          <w:tab w:val="left" w:pos="360"/>
          <w:tab w:val="left" w:pos="1290"/>
        </w:tabs>
        <w:jc w:val="both"/>
        <w:rPr>
          <w:b/>
          <w:u w:val="single"/>
        </w:rPr>
      </w:pPr>
      <w:r w:rsidRPr="00B93434">
        <w:rPr>
          <w:b/>
          <w:u w:val="single"/>
        </w:rPr>
        <w:t>ARTÍCULO DE REVISTA ELECTRÓNICA</w:t>
      </w:r>
    </w:p>
    <w:p w:rsidR="000D300F" w:rsidRPr="00B93434" w:rsidRDefault="000D300F" w:rsidP="000D300F">
      <w:pPr>
        <w:tabs>
          <w:tab w:val="left" w:pos="360"/>
          <w:tab w:val="left" w:pos="1290"/>
        </w:tabs>
        <w:jc w:val="both"/>
        <w:rPr>
          <w:b/>
          <w:u w:val="single"/>
        </w:rPr>
      </w:pPr>
    </w:p>
    <w:p w:rsidR="000D300F" w:rsidRDefault="000D300F" w:rsidP="000D300F">
      <w:pPr>
        <w:rPr>
          <w:u w:val="single"/>
        </w:rPr>
      </w:pPr>
      <w:r w:rsidRPr="009579BB">
        <w:rPr>
          <w:u w:val="single"/>
        </w:rPr>
        <w:t>De 1 autor</w:t>
      </w:r>
    </w:p>
    <w:p w:rsidR="000D300F" w:rsidRPr="009579BB" w:rsidRDefault="000D300F" w:rsidP="000D300F">
      <w:pPr>
        <w:rPr>
          <w:u w:val="single"/>
        </w:rPr>
      </w:pPr>
    </w:p>
    <w:p w:rsidR="000D300F" w:rsidRDefault="000D300F" w:rsidP="000D300F">
      <w:r>
        <w:t xml:space="preserve">VENTI, Patricia.  </w:t>
      </w:r>
      <w:hyperlink r:id="rId10" w:history="1">
        <w:r w:rsidRPr="009579BB">
          <w:rPr>
            <w:rStyle w:val="Hipervnculo"/>
          </w:rPr>
          <w:t>Alejandra Pizarnik en el contexto argentino</w:t>
        </w:r>
      </w:hyperlink>
      <w:r>
        <w:t>.  Espéculo [en línea]. Noviembre 2007 – Febrero 2008, no. 37.  [Fecha de consulta: 7 noviembre 2009].</w:t>
      </w:r>
    </w:p>
    <w:p w:rsidR="000D300F" w:rsidRPr="009579BB" w:rsidRDefault="000D300F" w:rsidP="000D300F">
      <w:pPr>
        <w:rPr>
          <w:u w:val="single"/>
        </w:rPr>
      </w:pPr>
      <w:r>
        <w:t xml:space="preserve">Disponible en: </w:t>
      </w:r>
      <w:hyperlink r:id="rId11" w:history="1">
        <w:r w:rsidRPr="009579BB">
          <w:rPr>
            <w:u w:val="single"/>
          </w:rPr>
          <w:t>http://www.ucm.es/info/especulo/numero37/index.html</w:t>
        </w:r>
      </w:hyperlink>
    </w:p>
    <w:p w:rsidR="000D300F" w:rsidRPr="009579BB" w:rsidRDefault="000D300F" w:rsidP="000D300F">
      <w:r w:rsidRPr="009579BB">
        <w:t>ISSN:</w:t>
      </w:r>
      <w:r w:rsidRPr="009579BB">
        <w:rPr>
          <w:rFonts w:ascii="Arial" w:hAnsi="Arial" w:cs="Arial"/>
        </w:rPr>
        <w:t xml:space="preserve"> 1139-3637  </w:t>
      </w:r>
    </w:p>
    <w:p w:rsidR="000D300F" w:rsidRDefault="000D300F" w:rsidP="000D300F">
      <w:pPr>
        <w:rPr>
          <w:u w:val="single"/>
        </w:rPr>
      </w:pPr>
    </w:p>
    <w:p w:rsidR="000D300F" w:rsidRDefault="000D300F" w:rsidP="000D300F">
      <w:pPr>
        <w:rPr>
          <w:u w:val="single"/>
        </w:rPr>
      </w:pPr>
      <w:r>
        <w:rPr>
          <w:u w:val="single"/>
        </w:rPr>
        <w:t>De 2 autores</w:t>
      </w:r>
    </w:p>
    <w:p w:rsidR="000D300F" w:rsidRDefault="000D300F" w:rsidP="000D300F">
      <w:pPr>
        <w:rPr>
          <w:u w:val="single"/>
        </w:rPr>
      </w:pPr>
    </w:p>
    <w:p w:rsidR="000D300F" w:rsidRDefault="000D300F" w:rsidP="000D300F">
      <w:pPr>
        <w:jc w:val="both"/>
      </w:pPr>
      <w:r w:rsidRPr="009579BB">
        <w:t>LÓPEZ</w:t>
      </w:r>
      <w:r>
        <w:t xml:space="preserve">, Gloria y GUAIMARO, </w:t>
      </w:r>
      <w:proofErr w:type="spellStart"/>
      <w:r>
        <w:t>Yuherqui</w:t>
      </w:r>
      <w:proofErr w:type="spellEnd"/>
      <w:r>
        <w:t xml:space="preserve">.  </w:t>
      </w:r>
      <w:r w:rsidRPr="009579BB">
        <w:t>Rincones de derechos de los niños, niñas y adolescentes.</w:t>
      </w:r>
      <w:r w:rsidRPr="009579BB">
        <w:br/>
      </w:r>
      <w:proofErr w:type="spellStart"/>
      <w:r w:rsidRPr="00EF4808">
        <w:t>Hologramática</w:t>
      </w:r>
      <w:proofErr w:type="spellEnd"/>
      <w:r>
        <w:t>.  [en línea]. Octubre 2009, vol. 1, no. 11. [Fecha de consulta: 7 noviembre 2009].</w:t>
      </w:r>
    </w:p>
    <w:p w:rsidR="000D300F" w:rsidRPr="00EF4808" w:rsidRDefault="000D300F" w:rsidP="000D300F">
      <w:pPr>
        <w:jc w:val="both"/>
        <w:rPr>
          <w:u w:val="single"/>
        </w:rPr>
      </w:pPr>
      <w:r>
        <w:t xml:space="preserve">Disponible en: </w:t>
      </w:r>
      <w:r w:rsidRPr="00EF4808">
        <w:rPr>
          <w:u w:val="single"/>
        </w:rPr>
        <w:t>http://www.cienciared.com.ar/ra/doc.php?n=1121</w:t>
      </w:r>
    </w:p>
    <w:p w:rsidR="000D300F" w:rsidRPr="00EF4808" w:rsidRDefault="000D300F" w:rsidP="000D300F">
      <w:pPr>
        <w:jc w:val="both"/>
      </w:pPr>
      <w:r w:rsidRPr="00EF4808">
        <w:t>ISSN 1668-5024</w:t>
      </w:r>
    </w:p>
    <w:p w:rsidR="000D300F" w:rsidRDefault="000D300F" w:rsidP="000D300F">
      <w:pPr>
        <w:jc w:val="both"/>
      </w:pPr>
    </w:p>
    <w:p w:rsidR="000D300F" w:rsidRPr="00EF4808" w:rsidRDefault="000D300F" w:rsidP="000D300F">
      <w:pPr>
        <w:jc w:val="both"/>
        <w:rPr>
          <w:u w:val="single"/>
        </w:rPr>
      </w:pPr>
      <w:r w:rsidRPr="00EF4808">
        <w:rPr>
          <w:u w:val="single"/>
        </w:rPr>
        <w:t>De 3 autores</w:t>
      </w:r>
    </w:p>
    <w:p w:rsidR="000D300F" w:rsidRDefault="000D300F" w:rsidP="000D300F">
      <w:pPr>
        <w:rPr>
          <w:u w:val="single"/>
        </w:rPr>
      </w:pPr>
    </w:p>
    <w:p w:rsidR="000D300F" w:rsidRDefault="000D300F" w:rsidP="000D300F">
      <w:pPr>
        <w:jc w:val="both"/>
      </w:pPr>
      <w:r w:rsidRPr="00DB7859">
        <w:t>GONZALEZ PADILLA</w:t>
      </w:r>
      <w:r>
        <w:t xml:space="preserve">, Bianca, JIMÉNEZ MERCED, Delia y DEL RÍO LUGO, Norma. La niña institucionalizada como sujeto de derecho y deseo.  </w:t>
      </w:r>
      <w:proofErr w:type="spellStart"/>
      <w:r>
        <w:t>Hologramática</w:t>
      </w:r>
      <w:proofErr w:type="spellEnd"/>
      <w:r>
        <w:t xml:space="preserve"> [en línea]. Octubre 2009, vol. 1, no.  11.  [Fecha de consulta: 7 Noviembre 2009].</w:t>
      </w:r>
    </w:p>
    <w:p w:rsidR="000D300F" w:rsidRPr="00DB7859" w:rsidRDefault="000D300F" w:rsidP="000D300F">
      <w:pPr>
        <w:jc w:val="both"/>
      </w:pPr>
      <w:r>
        <w:t xml:space="preserve">Disponible en: </w:t>
      </w:r>
      <w:r w:rsidRPr="00DB7859">
        <w:rPr>
          <w:rFonts w:ascii="Times New Roman, Times, serif" w:hAnsi="Times New Roman, Times, serif"/>
          <w:u w:val="single"/>
        </w:rPr>
        <w:t>http://www.cienciared.com.ar/ra/doc.php?n=1124</w:t>
      </w:r>
    </w:p>
    <w:p w:rsidR="000D300F" w:rsidRPr="00DB7859" w:rsidRDefault="000D300F" w:rsidP="000D300F">
      <w:r w:rsidRPr="00DB7859">
        <w:t xml:space="preserve">ISSN: </w:t>
      </w:r>
      <w:r>
        <w:t>1668</w:t>
      </w:r>
      <w:r w:rsidRPr="00EF4808">
        <w:t>-5024</w:t>
      </w:r>
    </w:p>
    <w:p w:rsidR="000D300F" w:rsidRDefault="000D300F" w:rsidP="000D300F">
      <w:pPr>
        <w:rPr>
          <w:u w:val="single"/>
        </w:rPr>
      </w:pPr>
    </w:p>
    <w:p w:rsidR="000D300F" w:rsidRDefault="000D300F" w:rsidP="000D300F">
      <w:pPr>
        <w:rPr>
          <w:u w:val="single"/>
        </w:rPr>
      </w:pPr>
      <w:r>
        <w:rPr>
          <w:u w:val="single"/>
        </w:rPr>
        <w:t>De más de tres autores</w:t>
      </w:r>
    </w:p>
    <w:p w:rsidR="000D300F" w:rsidRDefault="000D300F" w:rsidP="000D300F">
      <w:r>
        <w:t xml:space="preserve">LA racionalidad en la dinámica económica y de la política por Narciso </w:t>
      </w:r>
      <w:proofErr w:type="spellStart"/>
      <w:r>
        <w:t>Benbenaste</w:t>
      </w:r>
      <w:proofErr w:type="spellEnd"/>
      <w:r>
        <w:t xml:space="preserve"> [et. al.]. </w:t>
      </w:r>
      <w:proofErr w:type="spellStart"/>
      <w:r>
        <w:rPr>
          <w:i/>
        </w:rPr>
        <w:t>Hologramática</w:t>
      </w:r>
      <w:proofErr w:type="spellEnd"/>
      <w:r>
        <w:t xml:space="preserve"> [en línea]. Diciembre 2006, vol. 3, no. 5.  [Fecha de consulta: 7 noviembre 2009]</w:t>
      </w:r>
    </w:p>
    <w:p w:rsidR="000D300F" w:rsidRDefault="000D300F" w:rsidP="000D300F">
      <w:pPr>
        <w:rPr>
          <w:u w:val="single"/>
        </w:rPr>
      </w:pPr>
      <w:r>
        <w:t>Disponible en: http</w:t>
      </w:r>
      <w:r w:rsidRPr="00A84A4B">
        <w:rPr>
          <w:u w:val="single"/>
        </w:rPr>
        <w:t>://www.cienciared.com.ar/ra/doc.php?n=</w:t>
      </w:r>
    </w:p>
    <w:p w:rsidR="000D300F" w:rsidRPr="00A84A4B" w:rsidRDefault="000D300F" w:rsidP="000D300F">
      <w:r w:rsidRPr="00A84A4B">
        <w:t>ISSN 1668-5054</w:t>
      </w:r>
    </w:p>
    <w:p w:rsidR="000D300F" w:rsidRPr="00B93434" w:rsidRDefault="000D300F" w:rsidP="000D300F">
      <w:pPr>
        <w:tabs>
          <w:tab w:val="left" w:pos="360"/>
          <w:tab w:val="left" w:pos="1290"/>
        </w:tabs>
        <w:jc w:val="both"/>
        <w:rPr>
          <w:b/>
          <w:u w:val="single"/>
        </w:rPr>
      </w:pPr>
      <w:r w:rsidRPr="00B93434">
        <w:rPr>
          <w:b/>
          <w:u w:val="single"/>
        </w:rPr>
        <w:t>TRABAJOS DE TITULACIÓN</w:t>
      </w:r>
    </w:p>
    <w:p w:rsidR="000D300F" w:rsidRDefault="000D300F" w:rsidP="000D300F">
      <w:pPr>
        <w:rPr>
          <w:u w:val="single"/>
        </w:rPr>
      </w:pPr>
    </w:p>
    <w:p w:rsidR="000D300F" w:rsidRPr="005E51F5" w:rsidRDefault="000D300F" w:rsidP="000D300F">
      <w:pPr>
        <w:jc w:val="both"/>
      </w:pPr>
      <w:r>
        <w:t xml:space="preserve">LÓPEZ, María Isabel.  Metodología de la investigación en educación.  Tesis (Licenciada Educación).  Buenos Aires, Argentina: Universidad Nacional de Quilmes. Departamento de Humanidades.  2009, 45p.  </w:t>
      </w:r>
    </w:p>
    <w:p w:rsidR="000D300F" w:rsidRPr="00B93434" w:rsidRDefault="000D300F" w:rsidP="000D300F">
      <w:pPr>
        <w:tabs>
          <w:tab w:val="left" w:pos="360"/>
          <w:tab w:val="left" w:pos="1290"/>
        </w:tabs>
        <w:jc w:val="both"/>
        <w:rPr>
          <w:b/>
          <w:u w:val="single"/>
        </w:rPr>
      </w:pPr>
      <w:r w:rsidRPr="00B93434">
        <w:rPr>
          <w:b/>
          <w:u w:val="single"/>
        </w:rPr>
        <w:t>INFORMES DE PRÁCTICA</w:t>
      </w:r>
    </w:p>
    <w:p w:rsidR="000D300F" w:rsidRDefault="000D300F" w:rsidP="000D300F">
      <w:pPr>
        <w:rPr>
          <w:u w:val="single"/>
        </w:rPr>
      </w:pPr>
    </w:p>
    <w:p w:rsidR="000D300F" w:rsidRDefault="000D300F" w:rsidP="000D300F">
      <w:r>
        <w:t xml:space="preserve">OPRESNIK, Lucía.  Mercedes Benz Argentina. Informe de Práctica Profesional (Técnico Mecánico – Electricista).  Buenos Aires, Argentina: Escuela de Educación Técnica Fundación </w:t>
      </w:r>
      <w:proofErr w:type="spellStart"/>
      <w:r>
        <w:t>Fangio</w:t>
      </w:r>
      <w:proofErr w:type="spellEnd"/>
      <w:r>
        <w:t xml:space="preserve">, 2003.  10 p. </w:t>
      </w:r>
    </w:p>
    <w:p w:rsidR="000D300F" w:rsidRDefault="000D300F" w:rsidP="000D300F"/>
    <w:p w:rsidR="000D300F" w:rsidRDefault="000D300F" w:rsidP="000D300F"/>
    <w:p w:rsidR="000D300F" w:rsidRPr="00930FF3" w:rsidRDefault="000D300F" w:rsidP="000D300F">
      <w:pPr>
        <w:tabs>
          <w:tab w:val="left" w:pos="360"/>
          <w:tab w:val="left" w:pos="1290"/>
        </w:tabs>
        <w:jc w:val="both"/>
        <w:rPr>
          <w:u w:val="single"/>
        </w:rPr>
      </w:pPr>
      <w:r w:rsidRPr="00B93434">
        <w:rPr>
          <w:b/>
          <w:u w:val="single"/>
        </w:rPr>
        <w:t>CONFERENCIA, CONGRESO, REUNIÓN</w:t>
      </w:r>
    </w:p>
    <w:p w:rsidR="000D300F" w:rsidRDefault="000D300F" w:rsidP="000D300F">
      <w:pPr>
        <w:rPr>
          <w:u w:val="single"/>
        </w:rPr>
      </w:pPr>
    </w:p>
    <w:p w:rsidR="000D300F" w:rsidRPr="00930FF3" w:rsidRDefault="000D300F" w:rsidP="000D300F">
      <w:r>
        <w:t xml:space="preserve"> CONGRESO de Promoción de </w:t>
      </w:r>
      <w:smartTag w:uri="urn:schemas-microsoft-com:office:smarttags" w:element="PersonName">
        <w:smartTagPr>
          <w:attr w:name="ProductID" w:val="la Lectura"/>
        </w:smartTagPr>
        <w:r>
          <w:t>la Lectura</w:t>
        </w:r>
      </w:smartTag>
      <w:r>
        <w:t xml:space="preserve"> y el Libro. (1º: 2007: Buenos Aires, Argentina). Trabajos. Buenos Aires, Argentina: Feria Internacional del Libro, 2007. 245 p. </w:t>
      </w:r>
    </w:p>
    <w:p w:rsidR="000D300F" w:rsidRDefault="000D300F" w:rsidP="000D300F">
      <w:pPr>
        <w:rPr>
          <w:u w:val="single"/>
        </w:rPr>
      </w:pPr>
    </w:p>
    <w:p w:rsidR="000D300F" w:rsidRPr="00B93434" w:rsidRDefault="000D300F" w:rsidP="000D300F">
      <w:pPr>
        <w:tabs>
          <w:tab w:val="left" w:pos="360"/>
          <w:tab w:val="left" w:pos="1290"/>
        </w:tabs>
        <w:jc w:val="both"/>
        <w:rPr>
          <w:b/>
          <w:u w:val="single"/>
        </w:rPr>
      </w:pPr>
      <w:r w:rsidRPr="00B93434">
        <w:rPr>
          <w:b/>
          <w:u w:val="single"/>
        </w:rPr>
        <w:t>DOCUMENTO PRESENTADO A UN CONGRESO O REUNIÓN</w:t>
      </w:r>
    </w:p>
    <w:p w:rsidR="000D300F" w:rsidRDefault="000D300F" w:rsidP="000D300F">
      <w:pPr>
        <w:rPr>
          <w:u w:val="single"/>
        </w:rPr>
      </w:pPr>
    </w:p>
    <w:p w:rsidR="000D300F" w:rsidRDefault="000D300F" w:rsidP="000D300F">
      <w:pPr>
        <w:jc w:val="both"/>
      </w:pPr>
      <w:r w:rsidRPr="003F2D22">
        <w:t>RICCI</w:t>
      </w:r>
      <w:r>
        <w:t xml:space="preserve">, Graciela. La identidad lingüística del hispanohablante y las disonancias cognitivas.  </w:t>
      </w:r>
      <w:r>
        <w:rPr>
          <w:u w:val="single"/>
        </w:rPr>
        <w:t xml:space="preserve">En: </w:t>
      </w:r>
      <w:r>
        <w:t xml:space="preserve">Congreso Internacional de la Lengua Española (3º: 2006: Buenos Aires, Argentina) Trabajos. Buenos Aires, Argentina: Academia Argentina de Letras.  2006.  370 p. </w:t>
      </w:r>
    </w:p>
    <w:p w:rsidR="000D300F" w:rsidRPr="00B93434" w:rsidRDefault="000D300F" w:rsidP="000D300F">
      <w:pPr>
        <w:tabs>
          <w:tab w:val="left" w:pos="360"/>
          <w:tab w:val="left" w:pos="1290"/>
        </w:tabs>
        <w:jc w:val="both"/>
        <w:rPr>
          <w:b/>
          <w:u w:val="single"/>
        </w:rPr>
      </w:pPr>
      <w:r w:rsidRPr="00B93434">
        <w:rPr>
          <w:b/>
          <w:u w:val="single"/>
        </w:rPr>
        <w:lastRenderedPageBreak/>
        <w:t>ARTÍCULO DE DIARIO</w:t>
      </w:r>
    </w:p>
    <w:p w:rsidR="000D300F" w:rsidRDefault="000D300F" w:rsidP="000D300F">
      <w:pPr>
        <w:tabs>
          <w:tab w:val="left" w:pos="360"/>
          <w:tab w:val="left" w:pos="1290"/>
        </w:tabs>
        <w:jc w:val="both"/>
        <w:rPr>
          <w:b/>
          <w:u w:val="single"/>
        </w:rPr>
      </w:pPr>
    </w:p>
    <w:p w:rsidR="000D300F" w:rsidRPr="00EE0ED7" w:rsidRDefault="000D300F" w:rsidP="000D300F">
      <w:pPr>
        <w:jc w:val="both"/>
      </w:pPr>
      <w:r w:rsidRPr="009D6221">
        <w:t xml:space="preserve">NO </w:t>
      </w:r>
      <w:r>
        <w:t xml:space="preserve">todas las ayudas son buenas para los pobres. </w:t>
      </w:r>
      <w:r>
        <w:rPr>
          <w:i/>
        </w:rPr>
        <w:t>Clarín</w:t>
      </w:r>
      <w:r>
        <w:t xml:space="preserve">: Buenos Aires, Argentina, 21 de Mayo de 2005. p. 26, col. 2. </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Pr>
          <w:b/>
          <w:u w:val="single"/>
        </w:rPr>
        <w:t>ARTÍCULO DE UNA SECCIÓN DE DIARIO</w:t>
      </w:r>
    </w:p>
    <w:p w:rsidR="000D300F" w:rsidRDefault="000D300F" w:rsidP="000D300F">
      <w:pPr>
        <w:tabs>
          <w:tab w:val="left" w:pos="360"/>
          <w:tab w:val="left" w:pos="1290"/>
        </w:tabs>
        <w:jc w:val="both"/>
        <w:rPr>
          <w:b/>
          <w:u w:val="single"/>
        </w:rPr>
      </w:pPr>
    </w:p>
    <w:p w:rsidR="000D300F" w:rsidRPr="00EE0ED7" w:rsidRDefault="000D300F" w:rsidP="000D300F">
      <w:pPr>
        <w:jc w:val="both"/>
      </w:pPr>
      <w:r>
        <w:t xml:space="preserve">GODIO, Julio. El modelo sindical, ¿en transición? </w:t>
      </w:r>
      <w:r>
        <w:rPr>
          <w:i/>
        </w:rPr>
        <w:t>Clarín</w:t>
      </w:r>
      <w:r>
        <w:t>: Buenos Aires, Argentina, 21 de mayo de 2009. P. 32. (En sección: El país).</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LEY</w:t>
      </w:r>
    </w:p>
    <w:p w:rsidR="000D300F" w:rsidRDefault="000D300F" w:rsidP="000D300F">
      <w:pPr>
        <w:tabs>
          <w:tab w:val="left" w:pos="360"/>
          <w:tab w:val="left" w:pos="1290"/>
        </w:tabs>
        <w:jc w:val="both"/>
        <w:rPr>
          <w:b/>
          <w:u w:val="single"/>
        </w:rPr>
      </w:pPr>
    </w:p>
    <w:p w:rsidR="000D300F" w:rsidRPr="007C2017" w:rsidRDefault="000D300F" w:rsidP="000D300F">
      <w:pPr>
        <w:jc w:val="both"/>
      </w:pPr>
      <w:r w:rsidRPr="007C2017">
        <w:t>Ley</w:t>
      </w:r>
      <w:r>
        <w:t xml:space="preserve"> Nº 12916. Boletín Oficial de la Provincia de Buenos Aires, La Plata, Argentina, 9 de marzo de 2003.</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CITA BÍBLICA</w:t>
      </w:r>
    </w:p>
    <w:p w:rsidR="000D300F" w:rsidRDefault="000D300F" w:rsidP="000D300F">
      <w:pPr>
        <w:jc w:val="both"/>
      </w:pPr>
    </w:p>
    <w:p w:rsidR="000D300F" w:rsidRPr="009C2681" w:rsidRDefault="000D300F" w:rsidP="000D300F">
      <w:pPr>
        <w:jc w:val="both"/>
      </w:pPr>
      <w:r w:rsidRPr="009C2681">
        <w:t xml:space="preserve">I Corintios 1,10 </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DICCIONARIO O ENCICLOPEDIAS</w:t>
      </w:r>
    </w:p>
    <w:p w:rsidR="000D300F" w:rsidRDefault="000D300F" w:rsidP="000D300F">
      <w:pPr>
        <w:tabs>
          <w:tab w:val="left" w:pos="360"/>
          <w:tab w:val="left" w:pos="1290"/>
        </w:tabs>
        <w:jc w:val="both"/>
        <w:rPr>
          <w:b/>
          <w:u w:val="single"/>
        </w:rPr>
      </w:pPr>
    </w:p>
    <w:p w:rsidR="000D300F" w:rsidRDefault="000D300F" w:rsidP="000D300F">
      <w:pPr>
        <w:jc w:val="both"/>
      </w:pPr>
      <w:r>
        <w:t>DICCIONARIO Enciclopédico Quillet.  Barcelona : Quillet, 1969. 1378 p.</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PARTE DE UN DICCIONARIO O ENCICLOPEDIA</w:t>
      </w:r>
    </w:p>
    <w:p w:rsidR="000D300F" w:rsidRDefault="000D300F" w:rsidP="000D300F">
      <w:pPr>
        <w:tabs>
          <w:tab w:val="left" w:pos="360"/>
          <w:tab w:val="left" w:pos="1290"/>
        </w:tabs>
        <w:jc w:val="both"/>
        <w:rPr>
          <w:b/>
          <w:u w:val="single"/>
        </w:rPr>
      </w:pPr>
    </w:p>
    <w:p w:rsidR="000D300F" w:rsidRPr="00AB657A" w:rsidRDefault="000D300F" w:rsidP="000D300F">
      <w:pPr>
        <w:tabs>
          <w:tab w:val="left" w:pos="360"/>
          <w:tab w:val="left" w:pos="1290"/>
        </w:tabs>
        <w:jc w:val="both"/>
      </w:pPr>
      <w:r w:rsidRPr="00241D3F">
        <w:t>NATURALISMO</w:t>
      </w:r>
      <w:r>
        <w:t xml:space="preserve">. </w:t>
      </w:r>
      <w:r>
        <w:rPr>
          <w:u w:val="single"/>
        </w:rPr>
        <w:t>En:</w:t>
      </w:r>
      <w:r>
        <w:t xml:space="preserve"> Diccionario Enciclopédico Quillet.  Barcelona: Quillet, 1969.  P. 1162.</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ABSTRACT</w:t>
      </w:r>
    </w:p>
    <w:p w:rsidR="000D300F" w:rsidRDefault="000D300F" w:rsidP="000D300F">
      <w:pPr>
        <w:tabs>
          <w:tab w:val="left" w:pos="360"/>
          <w:tab w:val="left" w:pos="1290"/>
        </w:tabs>
        <w:jc w:val="both"/>
        <w:rPr>
          <w:b/>
          <w:u w:val="single"/>
        </w:rPr>
      </w:pPr>
    </w:p>
    <w:p w:rsidR="000D300F" w:rsidRDefault="000D300F" w:rsidP="000D300F">
      <w:pPr>
        <w:tabs>
          <w:tab w:val="left" w:pos="360"/>
          <w:tab w:val="left" w:pos="1290"/>
        </w:tabs>
        <w:jc w:val="both"/>
      </w:pPr>
      <w:r>
        <w:t xml:space="preserve">GARCÍA Padrino, Jaime: El canon en la Literatura Infantil o el debate interminable. </w:t>
      </w:r>
      <w:hyperlink r:id="rId12" w:history="1">
        <w:r w:rsidRPr="00280ED4">
          <w:t>Primer</w:t>
        </w:r>
        <w:r>
          <w:t>as Noticias:</w:t>
        </w:r>
        <w:r w:rsidRPr="00280ED4">
          <w:t xml:space="preserve"> Revista de </w:t>
        </w:r>
        <w:r>
          <w:t>L</w:t>
        </w:r>
        <w:r w:rsidRPr="00280ED4">
          <w:t>iteratura</w:t>
        </w:r>
      </w:hyperlink>
      <w:r>
        <w:t>.  10(205): 29-43, 2005.</w:t>
      </w:r>
    </w:p>
    <w:p w:rsidR="000D300F" w:rsidRDefault="000D300F" w:rsidP="000D300F">
      <w:pPr>
        <w:tabs>
          <w:tab w:val="left" w:pos="360"/>
          <w:tab w:val="left" w:pos="1290"/>
        </w:tabs>
        <w:jc w:val="both"/>
      </w:pPr>
    </w:p>
    <w:p w:rsidR="000D300F" w:rsidRPr="00B93434" w:rsidRDefault="000D300F" w:rsidP="000D300F">
      <w:pPr>
        <w:tabs>
          <w:tab w:val="left" w:pos="360"/>
          <w:tab w:val="left" w:pos="1290"/>
        </w:tabs>
        <w:jc w:val="both"/>
        <w:rPr>
          <w:b/>
          <w:u w:val="single"/>
        </w:rPr>
      </w:pPr>
      <w:r w:rsidRPr="00B93434">
        <w:rPr>
          <w:b/>
          <w:u w:val="single"/>
        </w:rPr>
        <w:lastRenderedPageBreak/>
        <w:t>VIDEO- DVD</w:t>
      </w:r>
    </w:p>
    <w:p w:rsidR="000D300F" w:rsidRPr="00B93434" w:rsidRDefault="000D300F" w:rsidP="000D300F">
      <w:pPr>
        <w:tabs>
          <w:tab w:val="left" w:pos="360"/>
          <w:tab w:val="left" w:pos="1290"/>
        </w:tabs>
        <w:jc w:val="both"/>
        <w:rPr>
          <w:b/>
          <w:u w:val="single"/>
        </w:rPr>
      </w:pPr>
    </w:p>
    <w:p w:rsidR="000D300F" w:rsidRPr="009C2681" w:rsidRDefault="000D300F" w:rsidP="000D300F">
      <w:pPr>
        <w:jc w:val="both"/>
      </w:pPr>
      <w:r>
        <w:t>OTTOBRE</w:t>
      </w:r>
      <w:r w:rsidRPr="009C2681">
        <w:t xml:space="preserve">, Salvador. </w:t>
      </w:r>
      <w:r w:rsidRPr="009C2681">
        <w:rPr>
          <w:i/>
          <w:iCs/>
        </w:rPr>
        <w:t>El sainete [videograbación]</w:t>
      </w:r>
      <w:r w:rsidRPr="009C2681">
        <w:t>. Buenos Aires: Programas Santa Clara, [199-]</w:t>
      </w:r>
    </w:p>
    <w:p w:rsidR="000D300F" w:rsidRPr="009C2681" w:rsidRDefault="000D300F" w:rsidP="000D300F">
      <w:pPr>
        <w:jc w:val="both"/>
      </w:pPr>
    </w:p>
    <w:p w:rsidR="000D300F" w:rsidRPr="00B93434" w:rsidRDefault="000D300F" w:rsidP="000D300F">
      <w:pPr>
        <w:tabs>
          <w:tab w:val="left" w:pos="360"/>
          <w:tab w:val="left" w:pos="1290"/>
        </w:tabs>
        <w:jc w:val="both"/>
        <w:rPr>
          <w:b/>
          <w:u w:val="single"/>
        </w:rPr>
      </w:pPr>
      <w:r w:rsidRPr="00B93434">
        <w:rPr>
          <w:b/>
          <w:u w:val="single"/>
        </w:rPr>
        <w:t>MAPA</w:t>
      </w:r>
    </w:p>
    <w:p w:rsidR="000D300F" w:rsidRDefault="000D300F" w:rsidP="000D300F">
      <w:pPr>
        <w:tabs>
          <w:tab w:val="left" w:pos="360"/>
          <w:tab w:val="left" w:pos="1290"/>
        </w:tabs>
        <w:jc w:val="both"/>
        <w:rPr>
          <w:b/>
          <w:u w:val="single"/>
        </w:rPr>
      </w:pPr>
    </w:p>
    <w:p w:rsidR="000D300F" w:rsidRPr="00E01904" w:rsidRDefault="000D300F" w:rsidP="000D300F">
      <w:pPr>
        <w:tabs>
          <w:tab w:val="left" w:pos="360"/>
          <w:tab w:val="left" w:pos="1290"/>
        </w:tabs>
        <w:jc w:val="both"/>
      </w:pPr>
      <w:r w:rsidRPr="00E01904">
        <w:t>Argentina</w:t>
      </w:r>
      <w:r>
        <w:t>. Instituto Geográfico militar (Argentina). Escala 1: 5 000 000. Parte continental americana. Buenos Aires, Argentina: Instituto Geográfico militar, 2006. 1 mapa, col., 50 X 100 cm.</w:t>
      </w: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PLANO</w:t>
      </w:r>
    </w:p>
    <w:p w:rsidR="000D300F" w:rsidRDefault="000D300F" w:rsidP="000D300F">
      <w:pPr>
        <w:tabs>
          <w:tab w:val="left" w:pos="360"/>
          <w:tab w:val="left" w:pos="1290"/>
        </w:tabs>
        <w:jc w:val="both"/>
        <w:rPr>
          <w:b/>
          <w:u w:val="single"/>
        </w:rPr>
      </w:pPr>
    </w:p>
    <w:p w:rsidR="000D300F" w:rsidRPr="00772D61" w:rsidRDefault="000D300F" w:rsidP="000D300F">
      <w:pPr>
        <w:tabs>
          <w:tab w:val="left" w:pos="360"/>
          <w:tab w:val="left" w:pos="1290"/>
        </w:tabs>
        <w:jc w:val="both"/>
      </w:pPr>
      <w:r w:rsidRPr="00772D61">
        <w:t xml:space="preserve">BUENOS </w:t>
      </w:r>
      <w:r>
        <w:t>Aires. Argentina, Gobierno de la Ciudad Autónoma de Buenos Aires. Servicio de Vialidad. Escala 1:1000. Buenos Aires, Argentina: Gobierno de la Ciudad Autónoma de Buenos Aires, 2009. 1 plano, 100 x 150 com.</w:t>
      </w:r>
    </w:p>
    <w:p w:rsidR="000D300F" w:rsidRPr="00B93434" w:rsidRDefault="000D300F" w:rsidP="000D300F">
      <w:pPr>
        <w:tabs>
          <w:tab w:val="left" w:pos="360"/>
          <w:tab w:val="left" w:pos="1290"/>
        </w:tabs>
        <w:jc w:val="both"/>
        <w:rPr>
          <w:b/>
          <w:u w:val="single"/>
        </w:rPr>
      </w:pPr>
    </w:p>
    <w:p w:rsidR="000D300F"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NORMA</w:t>
      </w:r>
    </w:p>
    <w:p w:rsidR="000D300F" w:rsidRDefault="000D300F" w:rsidP="000D300F">
      <w:pPr>
        <w:tabs>
          <w:tab w:val="left" w:pos="360"/>
          <w:tab w:val="left" w:pos="1290"/>
        </w:tabs>
        <w:jc w:val="both"/>
        <w:rPr>
          <w:b/>
          <w:u w:val="single"/>
        </w:rPr>
      </w:pPr>
    </w:p>
    <w:p w:rsidR="000D300F" w:rsidRPr="007C2017" w:rsidRDefault="000D300F" w:rsidP="000D300F">
      <w:pPr>
        <w:tabs>
          <w:tab w:val="left" w:pos="360"/>
          <w:tab w:val="left" w:pos="1290"/>
        </w:tabs>
        <w:jc w:val="both"/>
      </w:pPr>
      <w:r w:rsidRPr="007C2017">
        <w:t xml:space="preserve">INSTITUTO </w:t>
      </w:r>
      <w:r>
        <w:t>Argentino de normalización y certificación. IRAM 42200: Hotelería – Sistema de gestión de la calidad, la seguridad y el ambiente. Buenos Aires, Argentina: IRAM, 2005. 22 p.</w:t>
      </w:r>
    </w:p>
    <w:p w:rsidR="000D300F" w:rsidRPr="00B93434" w:rsidRDefault="000D300F" w:rsidP="000D300F">
      <w:pPr>
        <w:tabs>
          <w:tab w:val="left" w:pos="360"/>
          <w:tab w:val="left" w:pos="1290"/>
        </w:tabs>
        <w:jc w:val="both"/>
        <w:rPr>
          <w:b/>
          <w:u w:val="single"/>
        </w:rPr>
      </w:pPr>
    </w:p>
    <w:p w:rsidR="000D300F" w:rsidRPr="00B93434" w:rsidRDefault="000D300F" w:rsidP="000D300F">
      <w:pPr>
        <w:tabs>
          <w:tab w:val="left" w:pos="360"/>
          <w:tab w:val="left" w:pos="1290"/>
        </w:tabs>
        <w:jc w:val="both"/>
        <w:rPr>
          <w:b/>
          <w:u w:val="single"/>
        </w:rPr>
      </w:pPr>
      <w:r w:rsidRPr="00B93434">
        <w:rPr>
          <w:b/>
          <w:u w:val="single"/>
        </w:rPr>
        <w:t>PATENTE</w:t>
      </w:r>
    </w:p>
    <w:p w:rsidR="000D300F" w:rsidRDefault="000D300F" w:rsidP="000D300F">
      <w:pPr>
        <w:tabs>
          <w:tab w:val="left" w:pos="360"/>
          <w:tab w:val="left" w:pos="1290"/>
        </w:tabs>
        <w:jc w:val="both"/>
        <w:rPr>
          <w:b/>
          <w:u w:val="single"/>
        </w:rPr>
      </w:pPr>
    </w:p>
    <w:p w:rsidR="000D300F" w:rsidRPr="00386F4C" w:rsidRDefault="000D300F" w:rsidP="000D300F">
      <w:pPr>
        <w:tabs>
          <w:tab w:val="left" w:pos="360"/>
          <w:tab w:val="left" w:pos="1290"/>
        </w:tabs>
        <w:jc w:val="both"/>
      </w:pPr>
      <w:r>
        <w:t xml:space="preserve">NEBULTRA SRL.  </w:t>
      </w:r>
      <w:r w:rsidRPr="0093794A">
        <w:t>Conexión telescópica de implemento para un vehículo a motor.  Argentina.  Patente de Invención. N° AR021586B1 (</w:t>
      </w:r>
      <w:proofErr w:type="spellStart"/>
      <w:r w:rsidRPr="0093794A">
        <w:t>Int</w:t>
      </w:r>
      <w:proofErr w:type="spellEnd"/>
      <w:r w:rsidRPr="0093794A">
        <w:t xml:space="preserve">. Cl. A01B 51/02, 59/06), 13 Enero 2006, Nº P 19990106251, 7 Diciembre 1999, 2 p. </w:t>
      </w:r>
    </w:p>
    <w:p w:rsidR="000D300F" w:rsidRPr="0093794A" w:rsidRDefault="000D300F" w:rsidP="000D300F">
      <w:pPr>
        <w:tabs>
          <w:tab w:val="left" w:pos="360"/>
          <w:tab w:val="left" w:pos="1290"/>
        </w:tabs>
        <w:jc w:val="both"/>
      </w:pPr>
    </w:p>
    <w:p w:rsidR="000D300F" w:rsidRPr="00B93434" w:rsidRDefault="000D300F" w:rsidP="000D300F">
      <w:pPr>
        <w:tabs>
          <w:tab w:val="left" w:pos="360"/>
          <w:tab w:val="left" w:pos="1290"/>
        </w:tabs>
        <w:jc w:val="both"/>
        <w:rPr>
          <w:b/>
          <w:u w:val="single"/>
        </w:rPr>
      </w:pPr>
      <w:r w:rsidRPr="00B93434">
        <w:rPr>
          <w:b/>
          <w:u w:val="single"/>
        </w:rPr>
        <w:t>BASES DE DATOS</w:t>
      </w:r>
    </w:p>
    <w:p w:rsidR="000D300F" w:rsidRDefault="000D300F" w:rsidP="000D300F">
      <w:pPr>
        <w:tabs>
          <w:tab w:val="left" w:pos="360"/>
          <w:tab w:val="left" w:pos="1290"/>
        </w:tabs>
        <w:jc w:val="both"/>
        <w:rPr>
          <w:b/>
          <w:u w:val="single"/>
        </w:rPr>
      </w:pPr>
    </w:p>
    <w:p w:rsidR="000D300F" w:rsidRDefault="000D300F" w:rsidP="000D300F">
      <w:pPr>
        <w:tabs>
          <w:tab w:val="left" w:pos="360"/>
          <w:tab w:val="left" w:pos="1290"/>
        </w:tabs>
        <w:jc w:val="both"/>
      </w:pPr>
      <w:r w:rsidRPr="0002317D">
        <w:t xml:space="preserve">ARCHIVO </w:t>
      </w:r>
      <w:r>
        <w:t>virtual de la Edad de Plata (1868-1936) [en línea]. Madrid: Residencia de Estudiantes, 2000, [fecha de consulta: 10 noviembre 2009]</w:t>
      </w:r>
    </w:p>
    <w:p w:rsidR="000D300F" w:rsidRPr="00772D61" w:rsidRDefault="000D300F" w:rsidP="000D300F">
      <w:pPr>
        <w:tabs>
          <w:tab w:val="left" w:pos="360"/>
          <w:tab w:val="left" w:pos="1290"/>
        </w:tabs>
        <w:jc w:val="both"/>
      </w:pPr>
      <w:r>
        <w:rPr>
          <w:u w:val="single"/>
        </w:rPr>
        <w:t>Disponible en:</w:t>
      </w:r>
      <w:r>
        <w:t xml:space="preserve"> </w:t>
      </w:r>
      <w:r w:rsidRPr="00772D61">
        <w:t>http://www.archivovirtual.org/primera.htm</w:t>
      </w:r>
    </w:p>
    <w:p w:rsidR="000D300F" w:rsidRPr="00B93434" w:rsidRDefault="000D300F" w:rsidP="000D300F">
      <w:pPr>
        <w:tabs>
          <w:tab w:val="left" w:pos="360"/>
          <w:tab w:val="left" w:pos="1290"/>
        </w:tabs>
        <w:jc w:val="both"/>
        <w:rPr>
          <w:b/>
          <w:u w:val="single"/>
        </w:rPr>
      </w:pPr>
    </w:p>
    <w:p w:rsidR="000D300F" w:rsidRDefault="000D300F" w:rsidP="000D300F">
      <w:pPr>
        <w:tabs>
          <w:tab w:val="left" w:pos="360"/>
          <w:tab w:val="left" w:pos="1290"/>
        </w:tabs>
        <w:jc w:val="both"/>
        <w:rPr>
          <w:b/>
          <w:u w:val="single"/>
        </w:rPr>
      </w:pPr>
      <w:r w:rsidRPr="00B93434">
        <w:rPr>
          <w:b/>
          <w:u w:val="single"/>
        </w:rPr>
        <w:t>PROGRAMA COMPUTACIONAL</w:t>
      </w:r>
    </w:p>
    <w:p w:rsidR="000D300F" w:rsidRDefault="000D300F" w:rsidP="000D300F"/>
    <w:p w:rsidR="000D300F" w:rsidRDefault="000D300F" w:rsidP="000D300F">
      <w:r>
        <w:t>ALFABETIZACIÓN digital: elementos básicos de informática [CD]. Buenos Aires: Educar / Ministerio de Educación, Ciencia y Tecnología, 2003 [fecha de consulta: 10 noviembre 2009]. Programa computacional.</w:t>
      </w:r>
    </w:p>
    <w:p w:rsidR="000D300F" w:rsidRDefault="000D300F" w:rsidP="000D300F"/>
    <w:p w:rsidR="000D300F" w:rsidRPr="00415990" w:rsidRDefault="000D300F" w:rsidP="000D300F">
      <w:pPr>
        <w:tabs>
          <w:tab w:val="left" w:pos="360"/>
          <w:tab w:val="left" w:pos="1290"/>
        </w:tabs>
        <w:jc w:val="both"/>
        <w:rPr>
          <w:b/>
          <w:u w:val="single"/>
        </w:rPr>
      </w:pPr>
      <w:r w:rsidRPr="00415990">
        <w:rPr>
          <w:b/>
          <w:u w:val="single"/>
        </w:rPr>
        <w:t>PARTE DE UN PROGRAMA COMPUTACIONAL</w:t>
      </w:r>
    </w:p>
    <w:p w:rsidR="000D300F" w:rsidRDefault="000D300F" w:rsidP="000D300F"/>
    <w:p w:rsidR="000D300F" w:rsidRDefault="000D300F" w:rsidP="000D300F">
      <w:r>
        <w:t>MÓDULO 1: elementos internos de una computadora. [CD]. Buenos Aires: Educar / Ministerio de Educación, Ciencia y Tecnología, 2003. Vínculos desde imágenes.</w:t>
      </w:r>
    </w:p>
    <w:p w:rsidR="000D300F" w:rsidRDefault="000D300F" w:rsidP="000D300F"/>
    <w:p w:rsidR="000D300F" w:rsidRDefault="000D300F" w:rsidP="000D300F">
      <w:pPr>
        <w:tabs>
          <w:tab w:val="left" w:pos="360"/>
          <w:tab w:val="left" w:pos="1290"/>
        </w:tabs>
        <w:jc w:val="both"/>
        <w:rPr>
          <w:b/>
          <w:u w:val="single"/>
        </w:rPr>
      </w:pPr>
    </w:p>
    <w:p w:rsidR="000D300F" w:rsidRDefault="000D300F" w:rsidP="000D300F">
      <w:pPr>
        <w:tabs>
          <w:tab w:val="left" w:pos="360"/>
          <w:tab w:val="left" w:pos="1290"/>
        </w:tabs>
        <w:jc w:val="both"/>
        <w:rPr>
          <w:b/>
          <w:u w:val="single"/>
        </w:rPr>
      </w:pPr>
      <w:r w:rsidRPr="00415990">
        <w:rPr>
          <w:b/>
          <w:u w:val="single"/>
        </w:rPr>
        <w:t>CONTRIBUCIONES A UN LIBRO ELECTRÓNICO, BASES DE DATOS Y PROGRAMA COMPUTACIONAL</w:t>
      </w:r>
    </w:p>
    <w:p w:rsidR="000D300F" w:rsidRDefault="000D300F" w:rsidP="000D300F"/>
    <w:p w:rsidR="000D300F" w:rsidRDefault="000D300F" w:rsidP="000D300F">
      <w:pPr>
        <w:jc w:val="both"/>
      </w:pPr>
      <w:r>
        <w:t xml:space="preserve">FILMUS, Daniel. Democratización de la educación e inclusión digital. </w:t>
      </w:r>
      <w:r>
        <w:rPr>
          <w:u w:val="single"/>
        </w:rPr>
        <w:t xml:space="preserve">En: </w:t>
      </w:r>
      <w:r>
        <w:t>Alfabetización digital: elementos básicos de informática [CD]. Buenos Aires: Educar / Ministerio de Educación, Ciencia y Tecnología, 2003 [fecha de consulta: 10 noviembre 2009]. Programa computacional.</w:t>
      </w:r>
    </w:p>
    <w:p w:rsidR="000D300F" w:rsidRDefault="000D300F" w:rsidP="000D300F">
      <w:pPr>
        <w:rPr>
          <w:u w:val="single"/>
        </w:rPr>
      </w:pPr>
    </w:p>
    <w:p w:rsidR="000D300F" w:rsidRDefault="000D300F" w:rsidP="000D300F">
      <w:pPr>
        <w:tabs>
          <w:tab w:val="left" w:pos="360"/>
          <w:tab w:val="left" w:pos="1290"/>
        </w:tabs>
        <w:jc w:val="both"/>
      </w:pPr>
      <w:r w:rsidRPr="00B53910">
        <w:t xml:space="preserve">PARDO Bazán, </w:t>
      </w:r>
      <w:r>
        <w:t xml:space="preserve">Condesa de. El porvenir de la literatura después de la guerra de 1917. </w:t>
      </w:r>
      <w:r>
        <w:rPr>
          <w:u w:val="single"/>
        </w:rPr>
        <w:t>En:</w:t>
      </w:r>
      <w:r>
        <w:t xml:space="preserve"> </w:t>
      </w:r>
      <w:r w:rsidRPr="0002317D">
        <w:t>A</w:t>
      </w:r>
      <w:r>
        <w:t>rchivo</w:t>
      </w:r>
      <w:r w:rsidRPr="0002317D">
        <w:t xml:space="preserve"> </w:t>
      </w:r>
      <w:r>
        <w:t>virtual de la Edad de Plata (1868-1936) [en línea]. Madrid: Residencia de Estudiantes, 2000, [fecha de consulta: 10 noviembre 2009]</w:t>
      </w:r>
    </w:p>
    <w:p w:rsidR="000D300F" w:rsidRPr="00772D61" w:rsidRDefault="000D300F" w:rsidP="000D300F">
      <w:pPr>
        <w:tabs>
          <w:tab w:val="left" w:pos="360"/>
          <w:tab w:val="left" w:pos="1290"/>
        </w:tabs>
        <w:jc w:val="both"/>
      </w:pPr>
      <w:r>
        <w:rPr>
          <w:u w:val="single"/>
        </w:rPr>
        <w:t>Disponible en:</w:t>
      </w:r>
      <w:r>
        <w:t xml:space="preserve"> </w:t>
      </w:r>
      <w:r w:rsidRPr="00772D61">
        <w:t>http://www.archivovirtual.org/primera.htm</w:t>
      </w:r>
    </w:p>
    <w:p w:rsidR="000D300F" w:rsidRDefault="000D300F" w:rsidP="000D300F">
      <w:pPr>
        <w:jc w:val="both"/>
      </w:pPr>
    </w:p>
    <w:p w:rsidR="000D300F" w:rsidRDefault="000D300F" w:rsidP="000D300F">
      <w:pPr>
        <w:tabs>
          <w:tab w:val="left" w:pos="360"/>
          <w:tab w:val="left" w:pos="1290"/>
        </w:tabs>
        <w:jc w:val="both"/>
        <w:rPr>
          <w:b/>
          <w:u w:val="single"/>
        </w:rPr>
      </w:pPr>
    </w:p>
    <w:p w:rsidR="000D300F" w:rsidRPr="00327FEF" w:rsidRDefault="000D300F" w:rsidP="000D300F">
      <w:pPr>
        <w:tabs>
          <w:tab w:val="left" w:pos="360"/>
          <w:tab w:val="left" w:pos="1290"/>
        </w:tabs>
        <w:jc w:val="both"/>
        <w:rPr>
          <w:b/>
          <w:u w:val="single"/>
        </w:rPr>
      </w:pPr>
      <w:r w:rsidRPr="00327FEF">
        <w:rPr>
          <w:b/>
          <w:u w:val="single"/>
        </w:rPr>
        <w:t>BOLETINES DE TABLAS DE CONTENIDO ELECTRÓNICAS</w:t>
      </w:r>
    </w:p>
    <w:p w:rsidR="000D300F" w:rsidRDefault="000D300F" w:rsidP="000D300F">
      <w:pPr>
        <w:jc w:val="both"/>
      </w:pPr>
    </w:p>
    <w:p w:rsidR="000D300F" w:rsidRDefault="000D300F" w:rsidP="000D300F">
      <w:pPr>
        <w:jc w:val="both"/>
      </w:pPr>
      <w:r>
        <w:t xml:space="preserve">NEGOCIOS en la red. </w:t>
      </w:r>
      <w:r w:rsidRPr="00327FEF">
        <w:t xml:space="preserve">Recursos Internet [en línea].Lima: Revolution News de </w:t>
      </w:r>
      <w:hyperlink r:id="rId13" w:history="1">
        <w:r w:rsidRPr="00327FEF">
          <w:t>Brian Gardner</w:t>
        </w:r>
      </w:hyperlink>
      <w:r w:rsidRPr="00327FEF">
        <w:t xml:space="preserve">. </w:t>
      </w:r>
      <w:r>
        <w:t>[Fecha de consulta: 10 Noviembre 2009].</w:t>
      </w:r>
    </w:p>
    <w:p w:rsidR="000D300F" w:rsidRPr="00327FEF" w:rsidRDefault="000D300F" w:rsidP="000D300F">
      <w:pPr>
        <w:jc w:val="both"/>
      </w:pPr>
      <w:r>
        <w:rPr>
          <w:u w:val="single"/>
        </w:rPr>
        <w:t>Disponible desde Internet:</w:t>
      </w:r>
      <w:r>
        <w:t xml:space="preserve"> </w:t>
      </w:r>
      <w:r w:rsidRPr="00327FEF">
        <w:t>http://promoviendoenlared.com/blog/</w:t>
      </w:r>
    </w:p>
    <w:p w:rsidR="000D300F" w:rsidRDefault="000D300F" w:rsidP="000D300F">
      <w:pPr>
        <w:jc w:val="both"/>
      </w:pPr>
    </w:p>
    <w:p w:rsidR="000D300F" w:rsidRDefault="000D300F" w:rsidP="000D300F">
      <w:pPr>
        <w:tabs>
          <w:tab w:val="left" w:pos="360"/>
          <w:tab w:val="left" w:pos="1290"/>
        </w:tabs>
        <w:jc w:val="both"/>
        <w:rPr>
          <w:b/>
          <w:u w:val="single"/>
        </w:rPr>
      </w:pPr>
      <w:r w:rsidRPr="00327FEF">
        <w:rPr>
          <w:b/>
          <w:u w:val="single"/>
        </w:rPr>
        <w:t>LISTAS DE DISCUSIÓN</w:t>
      </w:r>
    </w:p>
    <w:p w:rsidR="000D300F" w:rsidRDefault="000D300F" w:rsidP="000D300F">
      <w:pPr>
        <w:jc w:val="both"/>
      </w:pPr>
    </w:p>
    <w:p w:rsidR="000D300F" w:rsidRDefault="000D300F" w:rsidP="000D300F">
      <w:pPr>
        <w:jc w:val="both"/>
      </w:pPr>
      <w:r>
        <w:t>NOVEDADES en Literatura Infantil [correo electrónico]. Buenos Aires, Argentina: Alfaguara Infantil y Juvenil, 2009. [Fecha de consulta: 7 noviembre 2009]</w:t>
      </w:r>
    </w:p>
    <w:p w:rsidR="000D300F" w:rsidRDefault="000D300F" w:rsidP="000D300F">
      <w:pPr>
        <w:jc w:val="both"/>
      </w:pPr>
      <w:r>
        <w:t xml:space="preserve">Disponible desde Internet: </w:t>
      </w:r>
      <w:r w:rsidRPr="006834AC">
        <w:t>http://www.alfaguarainfantilyjuvenil.com/index.php</w:t>
      </w:r>
    </w:p>
    <w:p w:rsidR="000D300F" w:rsidRDefault="000D300F" w:rsidP="000D300F">
      <w:pPr>
        <w:rPr>
          <w:b/>
          <w:u w:val="single"/>
        </w:rPr>
      </w:pPr>
      <w:r>
        <w:rPr>
          <w:b/>
          <w:u w:val="single"/>
        </w:rPr>
        <w:lastRenderedPageBreak/>
        <w:t>CORREO ELECTRÓNICO</w:t>
      </w:r>
    </w:p>
    <w:p w:rsidR="000D300F" w:rsidRDefault="000D300F" w:rsidP="000D300F"/>
    <w:p w:rsidR="000D300F" w:rsidRDefault="000D300F" w:rsidP="000D300F">
      <w:r>
        <w:t>ROLLE, Norberto: Examen de Ingreso 2010 [correo electrónico]. Mensaje a Verónica Serra. 11 noviembre, 2009.</w:t>
      </w:r>
    </w:p>
    <w:p w:rsidR="000D300F" w:rsidRDefault="000D300F" w:rsidP="000D300F">
      <w:r>
        <w:t>[Fecha de consulta: 11 noviembre 2009]</w:t>
      </w:r>
    </w:p>
    <w:p w:rsidR="000D300F" w:rsidRDefault="000D300F" w:rsidP="000D300F">
      <w:r>
        <w:t>Comunicación interna de la Institución.</w:t>
      </w:r>
    </w:p>
    <w:p w:rsidR="000D300F" w:rsidRDefault="000D300F" w:rsidP="000D300F"/>
    <w:p w:rsidR="000D300F" w:rsidRDefault="000D300F" w:rsidP="000D300F">
      <w:pPr>
        <w:rPr>
          <w:b/>
          <w:u w:val="single"/>
        </w:rPr>
      </w:pPr>
      <w:r>
        <w:rPr>
          <w:b/>
          <w:u w:val="single"/>
        </w:rPr>
        <w:t>PÁGINA WEB INSTITUCIONAL</w:t>
      </w:r>
    </w:p>
    <w:p w:rsidR="000D300F" w:rsidRDefault="000D300F" w:rsidP="000D300F"/>
    <w:p w:rsidR="000D300F" w:rsidRDefault="000D300F" w:rsidP="000D300F">
      <w:r>
        <w:t xml:space="preserve">Instituto Madre María Luisa Clarac. </w:t>
      </w:r>
      <w:proofErr w:type="spellStart"/>
      <w:r>
        <w:t>Rar</w:t>
      </w:r>
      <w:proofErr w:type="spellEnd"/>
      <w:r>
        <w:t>. 11 de noviembre 2009 &lt;http: www.madreclarac.com.ar&gt;</w:t>
      </w:r>
    </w:p>
    <w:p w:rsidR="000D300F" w:rsidRDefault="000D300F" w:rsidP="000D300F"/>
    <w:p w:rsidR="000D300F" w:rsidRDefault="000D300F" w:rsidP="000D300F">
      <w:pPr>
        <w:rPr>
          <w:b/>
          <w:u w:val="single"/>
        </w:rPr>
      </w:pPr>
    </w:p>
    <w:p w:rsidR="000D300F" w:rsidRDefault="000D300F" w:rsidP="000D300F">
      <w:pPr>
        <w:rPr>
          <w:b/>
          <w:u w:val="single"/>
        </w:rPr>
      </w:pPr>
      <w:r w:rsidRPr="00F22198">
        <w:rPr>
          <w:b/>
          <w:u w:val="single"/>
        </w:rPr>
        <w:t>PÁGINA WEB PERSONAL</w:t>
      </w:r>
    </w:p>
    <w:p w:rsidR="000D300F" w:rsidRDefault="000D300F" w:rsidP="000D300F"/>
    <w:p w:rsidR="000D300F" w:rsidRDefault="000D300F" w:rsidP="000D300F">
      <w:r>
        <w:t>PESCETTI, Luis: Home page. 11 noviembre 2009.</w:t>
      </w:r>
    </w:p>
    <w:p w:rsidR="000D300F" w:rsidRDefault="000D300F" w:rsidP="000D300F">
      <w:r>
        <w:t xml:space="preserve">&lt;http: </w:t>
      </w:r>
      <w:hyperlink r:id="rId14" w:history="1">
        <w:r w:rsidRPr="00BF07B7">
          <w:rPr>
            <w:rStyle w:val="Hipervnculo"/>
          </w:rPr>
          <w:t>www.luispescetti.com</w:t>
        </w:r>
      </w:hyperlink>
      <w:r>
        <w:t>&gt;</w:t>
      </w:r>
    </w:p>
    <w:p w:rsidR="000D300F" w:rsidRDefault="000D300F" w:rsidP="000D300F"/>
    <w:p w:rsidR="000D300F" w:rsidRDefault="000D300F" w:rsidP="000D300F"/>
    <w:p w:rsidR="000D300F" w:rsidRDefault="000D300F" w:rsidP="000D300F">
      <w:pPr>
        <w:rPr>
          <w:rFonts w:ascii="Times New Roman" w:hAnsi="Times New Roman" w:cs="Times New Roman"/>
          <w:b/>
          <w:sz w:val="24"/>
          <w:szCs w:val="24"/>
          <w:u w:val="single"/>
        </w:rPr>
      </w:pPr>
      <w:r w:rsidRPr="00F613FE">
        <w:rPr>
          <w:rFonts w:ascii="Times New Roman" w:hAnsi="Times New Roman" w:cs="Times New Roman"/>
          <w:b/>
          <w:sz w:val="24"/>
          <w:szCs w:val="24"/>
          <w:u w:val="single"/>
        </w:rPr>
        <w:t>Bibliografía</w:t>
      </w:r>
      <w:r>
        <w:rPr>
          <w:rFonts w:ascii="Times New Roman" w:hAnsi="Times New Roman" w:cs="Times New Roman"/>
          <w:b/>
          <w:sz w:val="24"/>
          <w:szCs w:val="24"/>
          <w:u w:val="single"/>
        </w:rPr>
        <w:t xml:space="preserve"> de los docentes</w:t>
      </w:r>
    </w:p>
    <w:p w:rsidR="000D300F" w:rsidRDefault="000D300F" w:rsidP="000D300F">
      <w:pPr>
        <w:rPr>
          <w:rFonts w:ascii="Times New Roman" w:hAnsi="Times New Roman" w:cs="Times New Roman"/>
          <w:b/>
          <w:sz w:val="24"/>
          <w:szCs w:val="24"/>
          <w:u w:val="single"/>
        </w:rPr>
      </w:pPr>
    </w:p>
    <w:p w:rsidR="000D300F" w:rsidRPr="006C6854" w:rsidRDefault="000D300F" w:rsidP="000D300F">
      <w:pPr>
        <w:spacing w:line="360" w:lineRule="auto"/>
        <w:jc w:val="both"/>
        <w:rPr>
          <w:rFonts w:ascii="Times New Roman" w:hAnsi="Times New Roman" w:cs="Times New Roman"/>
        </w:rPr>
      </w:pPr>
      <w:r w:rsidRPr="006C6854">
        <w:rPr>
          <w:rFonts w:ascii="Times New Roman" w:hAnsi="Times New Roman" w:cs="Times New Roman"/>
        </w:rPr>
        <w:t xml:space="preserve">CARLI, S. (2018). Hacia una revisión crítica de la enseñanza universitaria. Tendencias, experiencias y desafíos en torno al conocimiento en las universidades públicas. </w:t>
      </w:r>
      <w:r w:rsidRPr="006C6854">
        <w:rPr>
          <w:rFonts w:ascii="Times New Roman" w:hAnsi="Times New Roman" w:cs="Times New Roman"/>
          <w:i/>
          <w:iCs/>
        </w:rPr>
        <w:t>Trayectorias Universitarias</w:t>
      </w:r>
      <w:r w:rsidRPr="006C6854">
        <w:rPr>
          <w:rFonts w:ascii="Times New Roman" w:hAnsi="Times New Roman" w:cs="Times New Roman"/>
        </w:rPr>
        <w:t xml:space="preserve">, </w:t>
      </w:r>
      <w:r w:rsidRPr="006C6854">
        <w:rPr>
          <w:rFonts w:ascii="Times New Roman" w:hAnsi="Times New Roman" w:cs="Times New Roman"/>
          <w:i/>
          <w:iCs/>
        </w:rPr>
        <w:t>4</w:t>
      </w:r>
      <w:r w:rsidRPr="006C6854">
        <w:rPr>
          <w:rFonts w:ascii="Times New Roman" w:hAnsi="Times New Roman" w:cs="Times New Roman"/>
        </w:rPr>
        <w:t>(6), 3-8. Recuperado a partir de https://revistas.unlp.edu.ar/TrayectoriasUniversitarias/article/view/5978</w:t>
      </w:r>
    </w:p>
    <w:p w:rsidR="000D300F" w:rsidRPr="006C6854" w:rsidRDefault="000D300F" w:rsidP="000D300F">
      <w:pPr>
        <w:spacing w:line="360" w:lineRule="auto"/>
        <w:jc w:val="both"/>
        <w:rPr>
          <w:rFonts w:ascii="Times New Roman" w:hAnsi="Times New Roman" w:cs="Times New Roman"/>
        </w:rPr>
      </w:pPr>
      <w:r w:rsidRPr="006C6854">
        <w:rPr>
          <w:rFonts w:ascii="Times New Roman" w:hAnsi="Times New Roman" w:cs="Times New Roman"/>
        </w:rPr>
        <w:t xml:space="preserve">CARLINO, Paula (2010): </w:t>
      </w:r>
      <w:r w:rsidRPr="00C27A8B">
        <w:rPr>
          <w:rFonts w:ascii="Times New Roman" w:hAnsi="Times New Roman" w:cs="Times New Roman"/>
          <w:i/>
        </w:rPr>
        <w:t>Escribir, leer y aprender en la universidad. Una introducción a la alfabetización académica.</w:t>
      </w:r>
      <w:r w:rsidRPr="006C6854">
        <w:rPr>
          <w:rFonts w:ascii="Times New Roman" w:hAnsi="Times New Roman" w:cs="Times New Roman"/>
        </w:rPr>
        <w:t xml:space="preserve"> Buenos Aires. Fondo de Cultura Económica </w:t>
      </w:r>
    </w:p>
    <w:p w:rsidR="000D300F" w:rsidRPr="006C6854" w:rsidRDefault="000D300F" w:rsidP="000D300F">
      <w:pPr>
        <w:rPr>
          <w:rFonts w:ascii="Times New Roman" w:hAnsi="Times New Roman" w:cs="Times New Roman"/>
          <w:sz w:val="24"/>
          <w:szCs w:val="24"/>
        </w:rPr>
      </w:pPr>
      <w:r w:rsidRPr="006C6854">
        <w:rPr>
          <w:rFonts w:ascii="Times New Roman" w:hAnsi="Times New Roman" w:cs="Times New Roman"/>
          <w:sz w:val="24"/>
          <w:szCs w:val="24"/>
        </w:rPr>
        <w:t xml:space="preserve">ECO, Umberto. (1999). </w:t>
      </w:r>
      <w:r w:rsidRPr="006C6854">
        <w:rPr>
          <w:rFonts w:ascii="Times New Roman" w:hAnsi="Times New Roman" w:cs="Times New Roman"/>
          <w:i/>
          <w:sz w:val="24"/>
          <w:szCs w:val="24"/>
        </w:rPr>
        <w:t>Lector in fabula. La cooperación interpretativa en el texto narrativo</w:t>
      </w:r>
      <w:r w:rsidRPr="006C6854">
        <w:rPr>
          <w:rFonts w:ascii="Times New Roman" w:hAnsi="Times New Roman" w:cs="Times New Roman"/>
          <w:sz w:val="24"/>
          <w:szCs w:val="24"/>
        </w:rPr>
        <w:t xml:space="preserve">, Barcelona: Lumen. </w:t>
      </w:r>
    </w:p>
    <w:p w:rsidR="000D300F" w:rsidRPr="006C6854" w:rsidRDefault="000D300F" w:rsidP="000D300F">
      <w:pPr>
        <w:rPr>
          <w:rFonts w:ascii="Times New Roman" w:hAnsi="Times New Roman" w:cs="Times New Roman"/>
          <w:color w:val="373737"/>
          <w:sz w:val="24"/>
          <w:szCs w:val="24"/>
          <w:shd w:val="clear" w:color="auto" w:fill="FFFFFF"/>
        </w:rPr>
      </w:pPr>
      <w:r w:rsidRPr="006C6854">
        <w:rPr>
          <w:rFonts w:ascii="Times New Roman" w:hAnsi="Times New Roman" w:cs="Times New Roman"/>
          <w:color w:val="373737"/>
          <w:sz w:val="24"/>
          <w:szCs w:val="24"/>
          <w:shd w:val="clear" w:color="auto" w:fill="FFFFFF"/>
        </w:rPr>
        <w:t xml:space="preserve">MATEO, S. y VITALE, Alejandra. (2013). </w:t>
      </w:r>
      <w:r w:rsidRPr="006C6854">
        <w:rPr>
          <w:rFonts w:ascii="Times New Roman" w:hAnsi="Times New Roman" w:cs="Times New Roman"/>
          <w:i/>
          <w:color w:val="373737"/>
          <w:sz w:val="24"/>
          <w:szCs w:val="24"/>
          <w:shd w:val="clear" w:color="auto" w:fill="FFFFFF"/>
        </w:rPr>
        <w:t>Lectura crítica y escritura eficaz en la Universidad</w:t>
      </w:r>
      <w:r w:rsidRPr="006C6854">
        <w:rPr>
          <w:rFonts w:ascii="Times New Roman" w:hAnsi="Times New Roman" w:cs="Times New Roman"/>
          <w:color w:val="373737"/>
          <w:sz w:val="24"/>
          <w:szCs w:val="24"/>
          <w:shd w:val="clear" w:color="auto" w:fill="FFFFFF"/>
        </w:rPr>
        <w:t>. Buenos Aires: Eudeba.</w:t>
      </w:r>
    </w:p>
    <w:p w:rsidR="000D300F" w:rsidRPr="006C6854" w:rsidRDefault="000D300F" w:rsidP="000D300F">
      <w:pPr>
        <w:rPr>
          <w:rFonts w:ascii="Times New Roman" w:hAnsi="Times New Roman" w:cs="Times New Roman"/>
          <w:color w:val="373737"/>
          <w:sz w:val="24"/>
          <w:szCs w:val="24"/>
          <w:shd w:val="clear" w:color="auto" w:fill="FFFFFF"/>
        </w:rPr>
      </w:pPr>
      <w:r w:rsidRPr="006C6854">
        <w:rPr>
          <w:rFonts w:ascii="Times New Roman" w:hAnsi="Times New Roman" w:cs="Times New Roman"/>
          <w:color w:val="373737"/>
          <w:sz w:val="24"/>
          <w:szCs w:val="24"/>
          <w:shd w:val="clear" w:color="auto" w:fill="FFFFFF"/>
        </w:rPr>
        <w:t>MONTES, G. (2001). </w:t>
      </w:r>
      <w:r w:rsidRPr="006C6854">
        <w:rPr>
          <w:rStyle w:val="nfasis"/>
          <w:rFonts w:ascii="Times New Roman" w:hAnsi="Times New Roman" w:cs="Times New Roman"/>
          <w:color w:val="373737"/>
          <w:sz w:val="24"/>
          <w:szCs w:val="24"/>
          <w:bdr w:val="none" w:sz="0" w:space="0" w:color="auto" w:frame="1"/>
          <w:shd w:val="clear" w:color="auto" w:fill="FFFFFF"/>
        </w:rPr>
        <w:t>La frontera indómita</w:t>
      </w:r>
      <w:r w:rsidRPr="006C6854">
        <w:rPr>
          <w:rFonts w:ascii="Times New Roman" w:hAnsi="Times New Roman" w:cs="Times New Roman"/>
          <w:color w:val="373737"/>
          <w:sz w:val="24"/>
          <w:szCs w:val="24"/>
          <w:shd w:val="clear" w:color="auto" w:fill="FFFFFF"/>
        </w:rPr>
        <w:t>. México: Fondo de Cultura Económica.</w:t>
      </w:r>
    </w:p>
    <w:p w:rsidR="000D300F" w:rsidRPr="006C6854" w:rsidRDefault="000D300F" w:rsidP="000D300F">
      <w:pPr>
        <w:rPr>
          <w:rFonts w:ascii="Times New Roman" w:hAnsi="Times New Roman" w:cs="Times New Roman"/>
          <w:sz w:val="24"/>
          <w:szCs w:val="24"/>
        </w:rPr>
      </w:pPr>
      <w:r w:rsidRPr="006C6854">
        <w:rPr>
          <w:rFonts w:ascii="Times New Roman" w:hAnsi="Times New Roman" w:cs="Times New Roman"/>
        </w:rPr>
        <w:t xml:space="preserve">NOGUEIRA, Sylvia (2010): </w:t>
      </w:r>
      <w:r w:rsidRPr="00C27A8B">
        <w:rPr>
          <w:rFonts w:ascii="Times New Roman" w:hAnsi="Times New Roman" w:cs="Times New Roman"/>
          <w:i/>
        </w:rPr>
        <w:t>Estrategias de lectura y escritura académicas</w:t>
      </w:r>
      <w:r w:rsidRPr="006C6854">
        <w:rPr>
          <w:rFonts w:ascii="Times New Roman" w:hAnsi="Times New Roman" w:cs="Times New Roman"/>
        </w:rPr>
        <w:t>. Buenos Aires. Biblos</w:t>
      </w:r>
    </w:p>
    <w:p w:rsidR="00F51F77" w:rsidRDefault="003E1377"/>
    <w:sectPr w:rsidR="00F51F77" w:rsidSect="003147D8">
      <w:footerReference w:type="default" r:id="rId15"/>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Times,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95"/>
      <w:docPartObj>
        <w:docPartGallery w:val="Page Numbers (Bottom of Page)"/>
        <w:docPartUnique/>
      </w:docPartObj>
    </w:sdtPr>
    <w:sdtEndPr/>
    <w:sdtContent>
      <w:p w:rsidR="00037448" w:rsidRDefault="003E1377">
        <w:pPr>
          <w:pStyle w:val="Piedepgina"/>
          <w:jc w:val="center"/>
        </w:pPr>
        <w:r>
          <w:fldChar w:fldCharType="begin"/>
        </w:r>
        <w:r>
          <w:instrText>PAGE   \* MERGEFORMAT</w:instrText>
        </w:r>
        <w:r>
          <w:fldChar w:fldCharType="separate"/>
        </w:r>
        <w:r w:rsidRPr="003E1377">
          <w:rPr>
            <w:noProof/>
            <w:lang w:val="es-ES"/>
          </w:rPr>
          <w:t>15</w:t>
        </w:r>
        <w:r>
          <w:fldChar w:fldCharType="end"/>
        </w:r>
      </w:p>
    </w:sdtContent>
  </w:sdt>
  <w:p w:rsidR="003147D8" w:rsidRDefault="003E1377">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72FF6"/>
    <w:multiLevelType w:val="hybridMultilevel"/>
    <w:tmpl w:val="72465D4C"/>
    <w:lvl w:ilvl="0" w:tplc="6928873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0F"/>
    <w:rsid w:val="000D300F"/>
    <w:rsid w:val="003E1377"/>
    <w:rsid w:val="00A95F11"/>
    <w:rsid w:val="00F374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23C29D7-DECA-4248-9670-5D344F9C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300F"/>
    <w:pPr>
      <w:autoSpaceDE w:val="0"/>
      <w:autoSpaceDN w:val="0"/>
      <w:adjustRightInd w:val="0"/>
      <w:spacing w:after="0" w:line="240" w:lineRule="auto"/>
    </w:pPr>
    <w:rPr>
      <w:rFonts w:ascii="Verdana" w:hAnsi="Verdana" w:cs="Verdana"/>
      <w:color w:val="000000"/>
      <w:sz w:val="24"/>
      <w:szCs w:val="24"/>
    </w:rPr>
  </w:style>
  <w:style w:type="paragraph" w:styleId="Piedepgina">
    <w:name w:val="footer"/>
    <w:basedOn w:val="Normal"/>
    <w:link w:val="PiedepginaCar"/>
    <w:uiPriority w:val="99"/>
    <w:unhideWhenUsed/>
    <w:rsid w:val="000D30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00F"/>
  </w:style>
  <w:style w:type="character" w:styleId="Hipervnculo">
    <w:name w:val="Hyperlink"/>
    <w:basedOn w:val="Fuentedeprrafopredeter"/>
    <w:uiPriority w:val="99"/>
    <w:unhideWhenUsed/>
    <w:rsid w:val="000D300F"/>
    <w:rPr>
      <w:color w:val="0563C1" w:themeColor="hyperlink"/>
      <w:u w:val="single"/>
    </w:rPr>
  </w:style>
  <w:style w:type="paragraph" w:customStyle="1" w:styleId="CM14">
    <w:name w:val="CM14"/>
    <w:basedOn w:val="Default"/>
    <w:next w:val="Default"/>
    <w:rsid w:val="000D300F"/>
    <w:pPr>
      <w:widowControl w:val="0"/>
      <w:spacing w:after="215"/>
    </w:pPr>
    <w:rPr>
      <w:rFonts w:ascii="Arial" w:eastAsia="Times New Roman" w:hAnsi="Arial" w:cs="Arial"/>
      <w:color w:val="auto"/>
      <w:lang w:val="es-ES" w:eastAsia="es-ES"/>
    </w:rPr>
  </w:style>
  <w:style w:type="character" w:styleId="nfasis">
    <w:name w:val="Emphasis"/>
    <w:basedOn w:val="Fuentedeprrafopredeter"/>
    <w:uiPriority w:val="20"/>
    <w:qFormat/>
    <w:rsid w:val="000D3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donets.com/numeros-romanos/" TargetMode="External"/><Relationship Id="rId13" Type="http://schemas.openxmlformats.org/officeDocument/2006/relationships/hyperlink" Target="http://www.briangardner.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dialnet.unirioja.es/servlet/revista?tipo_busqueda=CODIGO&amp;clave_revista=57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cm.es/info/especulo/numero37/index.html"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www.ucm.es/info/especulo/numero37/pizaconte.html" TargetMode="External"/><Relationship Id="rId4" Type="http://schemas.openxmlformats.org/officeDocument/2006/relationships/webSettings" Target="webSettings.xml"/><Relationship Id="rId9" Type="http://schemas.openxmlformats.org/officeDocument/2006/relationships/hyperlink" Target="http://es.wikipedia.org/wiki/Locuci%C3%B3n_latina" TargetMode="External"/><Relationship Id="rId14" Type="http://schemas.openxmlformats.org/officeDocument/2006/relationships/hyperlink" Target="http://www.luispescett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3668</Words>
  <Characters>17941</Characters>
  <Application>Microsoft Office Word</Application>
  <DocSecurity>0</DocSecurity>
  <Lines>332</Lines>
  <Paragraphs>88</Paragraphs>
  <ScaleCrop>false</ScaleCrop>
  <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2019-03-05T01:10:00Z</dcterms:created>
  <dcterms:modified xsi:type="dcterms:W3CDTF">2019-03-05T01:15:00Z</dcterms:modified>
</cp:coreProperties>
</file>